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34C9" w:rsidRPr="007034C9" w:rsidRDefault="007034C9" w:rsidP="00425C9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МЕТОДИЧЕСКИЕ УКАЗАНИЯ ПО РАЗВЕДКЕ И ГЕОЛОГО-ПРОМЫШЛЕННОЙ ОЦЕНКЕ МЕСТОРОЖДЕНИЙ ЗОЛОТА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ВВЕДЕНИЕ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Назначение «Методических указаний» - содействовать повыше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нию эффективности геологоразведочных работ, сокращению зат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рат на разведку месторождений золота и оказать помощь геолого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разведочным организациям в выборе рациональной методики разведки.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Как известно, возможности выявления легко открываемых и </w:t>
      </w:r>
      <w:proofErr w:type="spell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разведуемых</w:t>
      </w:r>
      <w:proofErr w:type="spell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с незначительными затратами месторождений золота в настоящее время ограничены. В связи с этим в последние годы в разведку включаются рудные месторождения золота и глубоко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залегающие россыпи, требующие больших затрат на геологоразве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дочные работы и значительных капиталовложений для их про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мышленного освоения. Вследствие этого большое значение приоб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ретают начальные периоды процесса разведки - стадии поисково-оценочных работ и предварительной разведки, в процессе которых выясняются масштабы объекта, даются предварительная промыш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ленная оценка и рекомендации относительно детальной разведки его.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Учитывая сложность геологического строения и условий зале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 xml:space="preserve">гания рудных и россыпных месторождений золота для повышения эффективности геологоразведочных работ и снижения затрат на поиски месторождений золота, первостепенное значение имеет более широкое применение геофизических, геохимических методов и </w:t>
      </w:r>
      <w:proofErr w:type="spell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аэрофотодешифрирования</w:t>
      </w:r>
      <w:proofErr w:type="spell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, рациональное использование которых будет способствовать сокращению объемов буровых и горных ра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бот. При проведении разведки на месторождениях золота следует широко механизировать геологоразведочные работы, что позволит повысить производительность труда и сократить сроки разведки, а следовательно, и затраты на нее.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В соответствии с положением, разрабатываемым в настоящее время Министерством геологии СССР, весь геологоразведочный процесс подразделяется на пять стадий: региональная геологичес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кая съемка, поиски, предварительная разведка, детальная разведка и промышленная разведка месторождений полезных ископаемых. В «Методических указаниях» рассматриваются только: завершаю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 xml:space="preserve">щая </w:t>
      </w:r>
      <w:proofErr w:type="spell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подстадия</w:t>
      </w:r>
      <w:proofErr w:type="spell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поисков - поисково-оценочные работы, стадии предварительной и детальной разведки и частично стадия промыш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ленной разведки.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Промышленная разведка по целевому назначению делится на «</w:t>
      </w:r>
      <w:proofErr w:type="spell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доразведку</w:t>
      </w:r>
      <w:proofErr w:type="spell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» эксплуатируемых месторождений и эксплуатацион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ную разведку. Методы «</w:t>
      </w:r>
      <w:proofErr w:type="spell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доразведки</w:t>
      </w:r>
      <w:proofErr w:type="spell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» эксплуатируемых месторож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дений по существу не отличаются от методов разведки новых ме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 xml:space="preserve">сторождений, и к этой стадии целиком применимы 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lastRenderedPageBreak/>
        <w:t>рекомендации «Методических указаний». Работы, выполняемые на стадии собст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венно поисков месторождений, а также весь комплекс работ, объединяемых понятием «эксплуатационной геологии», здесь не рассматриваются.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На каждой из стадий основной задачей является оценка про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мышленного значения месторождения, степень обоснованности ко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торой зависит от объемов и методов проводимых работ.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proofErr w:type="spell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В_стадию</w:t>
      </w:r>
      <w:proofErr w:type="spell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поисково-оценочных работ определяются прогнозные запасы, часть из которых </w:t>
      </w:r>
      <w:proofErr w:type="spell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разведуется</w:t>
      </w:r>
      <w:proofErr w:type="spell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до категории С</w:t>
      </w:r>
      <w:proofErr w:type="gramStart"/>
      <w:r w:rsidRPr="007034C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vertAlign w:val="subscript"/>
          <w:lang w:eastAsia="ru-RU"/>
        </w:rPr>
        <w:t>2</w:t>
      </w:r>
      <w:proofErr w:type="gram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. Эти запасы с учетом географо-экономических условий района, служат ис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ходными данными при отборе объектов для постановки на них предварительной разведки. Объемы работ и методика их проведе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ния определяются проектом этих работ.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В стадию предварительной разведки основная задача состоит в определении общих масштабов месторождения с подсчетом запа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сов золота (и его спутников) по категориям С</w:t>
      </w:r>
      <w:proofErr w:type="gramStart"/>
      <w:r w:rsidRPr="007034C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vertAlign w:val="subscript"/>
          <w:lang w:eastAsia="ru-RU"/>
        </w:rPr>
        <w:t>1</w:t>
      </w:r>
      <w:proofErr w:type="gram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 и частично С</w:t>
      </w:r>
      <w:r w:rsidRPr="007034C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vertAlign w:val="subscript"/>
          <w:lang w:eastAsia="ru-RU"/>
        </w:rPr>
        <w:t>2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. Стадия предварительной разведки является наиболее ответствен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ной в общем процессе геологоразведочных работ, поскольку в это время решается вопрос о возможном промышленном значении месторождения и масштабах будущего предприятия.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Результаты предварительной разведки месторождения служат основой для составления технико-экономического доклада (ТЭД). Основным выводом ТЭД должно быть заключение об экономиче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ской ценности месторождения, целесообразности или нецелесооб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разности его освоения, возможных сроках начала его разработки и масштабах предприятия. В ТЭД обосновываются целесообраз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ность проведения детальной разведки месторождения и временные кондиции для оперативного подсчета запасов.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Главными задачами детальных разведочных работ на место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рождениях золота являются: уточнение промышленной оценки мес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торождений и разведка запасов промышленных категорий</w:t>
      </w:r>
      <w:proofErr w:type="gram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В</w:t>
      </w:r>
      <w:proofErr w:type="gram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и С</w:t>
      </w:r>
      <w:r w:rsidRPr="007034C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vertAlign w:val="subscript"/>
          <w:lang w:eastAsia="ru-RU"/>
        </w:rPr>
        <w:t>1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 на участках первоочередной отработки в требуемых соотношениях и количествах, обеспечивающих возможность строительства и ра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боту нового или расширение существующего золотодобывающего предприятия, с учетом полного амортизационного срока и получе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ние материалов для составления проекта разработки месторож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дения.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В соответствии с инструкциями ГКЗ СССР по применению классификации запасов к коренным [6] и россыпным [7] месторож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дениям золота коренные месторождения относятся ко II и III груп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пам, а россыпные - к I, II и III группам. Для передачи промыш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ленности разведанных месторождений первой группы запасы по категорий</w:t>
      </w:r>
      <w:proofErr w:type="gram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А</w:t>
      </w:r>
      <w:proofErr w:type="gram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+В должны составить 30% от суммы запасов катего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рии а+в+с</w:t>
      </w:r>
      <w:r w:rsidRPr="007034C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vertAlign w:val="subscript"/>
          <w:lang w:eastAsia="ru-RU"/>
        </w:rPr>
        <w:t>1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; на месторождениях второй группы запасы катего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рии В должны составить 20% от суммы запасов В+С</w:t>
      </w:r>
      <w:r w:rsidRPr="007034C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vertAlign w:val="subscript"/>
          <w:lang w:eastAsia="ru-RU"/>
        </w:rPr>
        <w:t>1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 Месторождения третьей группы, отличающиеся крайне неравномерным содержанием золота и большой 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lastRenderedPageBreak/>
        <w:t>изменчивостью других параметров, могут быть разведаны только до категории С</w:t>
      </w:r>
      <w:r w:rsidRPr="007034C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vertAlign w:val="subscript"/>
          <w:lang w:eastAsia="ru-RU"/>
        </w:rPr>
        <w:t>1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. Количество запасов по категории</w:t>
      </w:r>
      <w:proofErr w:type="gram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В</w:t>
      </w:r>
      <w:proofErr w:type="gram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+С</w:t>
      </w:r>
      <w:r w:rsidRPr="007034C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vertAlign w:val="subscript"/>
          <w:lang w:eastAsia="ru-RU"/>
        </w:rPr>
        <w:t>1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 на месторождениях I и II групп или только С</w:t>
      </w:r>
      <w:r w:rsidRPr="007034C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vertAlign w:val="subscript"/>
          <w:lang w:eastAsia="ru-RU"/>
        </w:rPr>
        <w:t>1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 на месторождениях III группы должно обеспечивать окупае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мость капиталовложений и работу предприятия примерно на срок от 12 -15 лет (месторождения среднего размера) до 25 лет (круп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ные месторождения).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Приведенные в «Методических указаниях» последовательность применения отдельных методов поисков и разведки россыпных и рудных месторождений, а также параметры разведочных сеток являются примерными, выбор которых должен быть обусловлен конкретными геологическими особенностями месторождений и ар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гументирован при проектировании работ.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При составлении первого издания «Методических указаний» в ЦНИГРИ был проведен специальный семинар, на котором были заслушаны и обсуждены доклады по основным вопросам методики поисков, разведки и оценки рудных и россыпных месторождений золота и техники разведки. Материалы семинара были положены в основу «Методических указаний по разведке и промышленной оценке месторождений золота».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Первое издание «Методических указаний» было подготовлено к печати А. П. </w:t>
      </w:r>
      <w:proofErr w:type="spell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Божинским</w:t>
      </w:r>
      <w:proofErr w:type="spell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и Г. П. </w:t>
      </w:r>
      <w:proofErr w:type="spell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Воларовичем</w:t>
      </w:r>
      <w:proofErr w:type="spell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при участии А. В. </w:t>
      </w:r>
      <w:proofErr w:type="spell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Горелышева</w:t>
      </w:r>
      <w:proofErr w:type="spell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и Б. В. </w:t>
      </w:r>
      <w:proofErr w:type="spell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Колокольникова</w:t>
      </w:r>
      <w:proofErr w:type="spell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.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При редактировании первого издания «Методических указаний» были учтены замечания и рекомендации, полученные от ГКЗ СССР и </w:t>
      </w:r>
      <w:proofErr w:type="spell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ВНИИПРОзолото</w:t>
      </w:r>
      <w:proofErr w:type="spell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, МЦМ СССР, Управления поисковых и разведочных работ на алмазы, золото и другие благородные ме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 xml:space="preserve">таллы </w:t>
      </w:r>
      <w:proofErr w:type="spell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Мингео</w:t>
      </w:r>
      <w:proofErr w:type="spell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СССР, ряда геологических производственных орга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 xml:space="preserve">низаций (СВГУ, </w:t>
      </w:r>
      <w:proofErr w:type="spell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Якутзолото</w:t>
      </w:r>
      <w:proofErr w:type="spell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ИрГУ</w:t>
      </w:r>
      <w:proofErr w:type="spell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и др.), а также ряда геологов: </w:t>
      </w:r>
      <w:proofErr w:type="gram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Воробьева Ю. Ю., </w:t>
      </w:r>
      <w:proofErr w:type="spell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Голевского</w:t>
      </w:r>
      <w:proofErr w:type="spell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А. А., Грибова А. Р., Игнатье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 xml:space="preserve">ва С. Т., Киселева В. М., </w:t>
      </w:r>
      <w:proofErr w:type="spell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Ключанского</w:t>
      </w:r>
      <w:proofErr w:type="spell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Г, Г., Ковалевича В. В., Когана И. Д., Малышева И. И., Скорины И. Н.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При составлении второго издания «Методических указаний» учтены Постановление Совета Министров СССР от 25 июня 1971 г. № 438 «О мерах по дальнейшему улучшению планирования и ор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ганизации геологоразведочных работ, а также по</w:t>
      </w:r>
      <w:proofErr w:type="gram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gram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упорядочению учета разведанных запасов полезных ископаемых», новое положе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ние ГКЗ СССР, утвержденное Постановлением Совета Министров СССР от 31 марта 1972 г., рекомендации, изложенные в решении Экспертно-технического совета ГКЗ СССР от 15 июня 1972 г.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Во втором издании «Методических указаний» проведена общая редакция текста с учетом замечаний и предложений, поступивших от различных геологических организаций </w:t>
      </w:r>
      <w:proofErr w:type="spell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Мингео</w:t>
      </w:r>
      <w:proofErr w:type="spell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СССР и </w:t>
      </w:r>
      <w:proofErr w:type="spell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Минцветмета</w:t>
      </w:r>
      <w:proofErr w:type="spell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СССР;</w:t>
      </w:r>
      <w:proofErr w:type="gram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gram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расширены разделы, посвященные способам раз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ведки коренных и россыпных месторождений с уточнением реко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мендуемых параметров разведочной сети, причем большое внима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ние уделено разведке коренных месторождений буровыми скважи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 xml:space="preserve">нами; 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lastRenderedPageBreak/>
        <w:t>по существу заново написан раздел, посвященный описанию технических средств разведки коренных месторождений; отредактированы и пополнены разделы, посвященные опробованию корен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ных месторождений и применению геохимических методов при разведке месторождений;</w:t>
      </w:r>
      <w:proofErr w:type="gram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текстовая часть Методических указаний дополнена иллюстрациями, поясняющими схемы разведки и бло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кировку запасов. 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Второе издание «Методических указаний» подготовлено к пе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 xml:space="preserve">чати А. П. </w:t>
      </w:r>
      <w:proofErr w:type="spell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Божинским</w:t>
      </w:r>
      <w:proofErr w:type="spell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. Отдельные разделы отредактированы и до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 xml:space="preserve">полнены М. И. Воином, В. И. </w:t>
      </w:r>
      <w:proofErr w:type="spell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Зеленовым</w:t>
      </w:r>
      <w:proofErr w:type="spell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В. П. </w:t>
      </w:r>
      <w:proofErr w:type="spell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Кренделевым</w:t>
      </w:r>
      <w:proofErr w:type="spell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, В. П. Кувшиновым, В. М. Минаковым, Ю. Т. Смирновым.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Часть I. РАЗВЕДКА КОРЕННЫХ МЕСТОРОЖДЕНИЙ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^ 1. ОБЩИЕ СВЕДЕНИЯ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Согласно «Инструкции по применению классификации запасов к коренным месторождениям золота» ГКЗ СССР (1961) все золоторудные месторождения в зависимости от степени сложности их теологического строения и неравномерности распределения в них полезного компонента отнесены ко второй и третьей группам. Известно, что разведка золоторудных месторождений требует зна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чительных затрат материальных средств и времени. С целью по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вышения эффективности работ, кроме научно-обоснованного вы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бора объектов, необходимо соблюдать установленную стадийность геологоразведочного процесса на каждом объекте, а именно: пос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ледовательное проведение и тщательная оценка результатов по отдельным стадиям - поисково-оценочные работы, предваритель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ная и детальная разведки.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 xml:space="preserve">^ Группы и типы </w:t>
      </w:r>
      <w:proofErr w:type="gramStart"/>
      <w:r w:rsidRPr="007034C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месторождений</w:t>
      </w:r>
      <w:proofErr w:type="gramEnd"/>
      <w:r w:rsidRPr="007034C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 xml:space="preserve"> и их промышленное значение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Коренные (рудные) месторождения золота промышленного значения относятся в основном к гидротермальному </w:t>
      </w:r>
      <w:proofErr w:type="spell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типу_и</w:t>
      </w:r>
      <w:proofErr w:type="spell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пред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ставлены месторождениями больших, средних и малых глубин, Они характеризуются значительным разнообразием морфологических типов рудных тел и минерального состава руд, что обуслов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ливает необходимость применения различных комплексов методов поисков и систем разведок.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По количеству промышленных запасов коренные месторожде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ния золота также весьма разнообразны. Запасы золота отдельных объектов колеблются от нескольких тонн до многих сотен тонн. Небольшие месторождения в новых районах имеют промышленное значение только при высоком, содержании золота в руде. Очень крупные месторождения, как правило, имеют относительно низкое содержание и рентабельны лишь при большом масштабе добычных работ.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Наиболее широко распространенными морфологическими типа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 xml:space="preserve">ми 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lastRenderedPageBreak/>
        <w:t>промышленных рудных тел коренных месторождений золота являются: жилы и жилообразные залежи, жильные и минерализо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 xml:space="preserve">ванные зоны, линзообразные залежи и штокверки; реже встречаются </w:t>
      </w:r>
      <w:proofErr w:type="spell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оруденелые</w:t>
      </w:r>
      <w:proofErr w:type="spell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дайки, </w:t>
      </w:r>
      <w:proofErr w:type="spell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пластообразные</w:t>
      </w:r>
      <w:proofErr w:type="spell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, трубообразные залежи, залежи неправильной формы.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По минеральному составу руд выделяются следующие основ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 xml:space="preserve">ные формации: </w:t>
      </w:r>
      <w:proofErr w:type="gram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золото-кварцевая</w:t>
      </w:r>
      <w:proofErr w:type="gram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, золото-кварц-сульфидная, золо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 xml:space="preserve">то-сульфидная и золото-серебряно-халцедоновая. Некоторые из них включают в себя по нескольку </w:t>
      </w:r>
      <w:proofErr w:type="spell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субформаций</w:t>
      </w:r>
      <w:proofErr w:type="spell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, отличающихся по комплексу рудообразующих минералов. По преобладающему со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ставу нерудных минералов, слагающих золотые руды промышлен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 xml:space="preserve">ного значения, выделяются кварцевые, баритовые, турмалиновые, карбонатные и </w:t>
      </w:r>
      <w:proofErr w:type="spell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скарновые</w:t>
      </w:r>
      <w:proofErr w:type="spell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формации.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По характеру распределения золота различаются рудные тела, имеющие четкие геологические границы и лишенные определенных геологических контуров. В первом случае вмещающие рудные те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ла породы не содержат золота в промышленных содержаниях; опробование рудных тел и оконтуривание при подсчете запасов ведется с учетом геологических границ. В тех случаях, когда руд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ные тела не имеют определенных геологических границ и представ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 xml:space="preserve">ляют собой в разной степени </w:t>
      </w:r>
      <w:proofErr w:type="spell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оруденелые</w:t>
      </w:r>
      <w:proofErr w:type="spell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вмещающие породы, оконтуривание рудных тел проводится по результатам опробова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 xml:space="preserve">ния. К первой группе </w:t>
      </w:r>
      <w:proofErr w:type="gram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относятся</w:t>
      </w:r>
      <w:proofErr w:type="gram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большинство жил, а также в зна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чительной части жилообразные, линзовидные и трубообразные залежи; ко второй группе принадлежат жильные зоны, минерали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зованные зоны и штокверки. 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Группировка рудных тел коренных месторождений золота по условиям залегания и морфологическим особенностям примени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тельно к задачам разведки приведена в табл. 1.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Таблица 1</w:t>
      </w:r>
      <w:r w:rsidRPr="007034C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 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Группировка рудных тел коренных месторождений золота по условиям залегания и морфологии применительно к задачам разведки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tbl>
      <w:tblPr>
        <w:tblW w:w="9975" w:type="dxa"/>
        <w:tblCellSpacing w:w="0" w:type="dxa"/>
        <w:shd w:val="clear" w:color="auto" w:fill="FFFFFF"/>
        <w:tblCellMar>
          <w:top w:w="45" w:type="dxa"/>
          <w:left w:w="45" w:type="dxa"/>
          <w:bottom w:w="45" w:type="dxa"/>
          <w:right w:w="45" w:type="dxa"/>
        </w:tblCellMar>
        <w:tblLook w:val="04A0" w:firstRow="1" w:lastRow="0" w:firstColumn="1" w:lastColumn="0" w:noHBand="0" w:noVBand="1"/>
      </w:tblPr>
      <w:tblGrid>
        <w:gridCol w:w="1372"/>
        <w:gridCol w:w="1936"/>
        <w:gridCol w:w="1314"/>
        <w:gridCol w:w="2353"/>
        <w:gridCol w:w="2353"/>
        <w:gridCol w:w="1939"/>
      </w:tblGrid>
      <w:tr w:rsidR="007034C9" w:rsidRPr="007034C9" w:rsidTr="007034C9">
        <w:trPr>
          <w:tblCellSpacing w:w="0" w:type="dxa"/>
        </w:trPr>
        <w:tc>
          <w:tcPr>
            <w:tcW w:w="960" w:type="dxa"/>
            <w:vMerge w:val="restart"/>
            <w:shd w:val="clear" w:color="auto" w:fill="FFFFFF"/>
            <w:hideMark/>
          </w:tcPr>
          <w:p w:rsidR="007034C9" w:rsidRPr="007034C9" w:rsidRDefault="007034C9" w:rsidP="00425C99">
            <w:pPr>
              <w:spacing w:after="27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 xml:space="preserve">Падение </w:t>
            </w:r>
            <w:proofErr w:type="spellStart"/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рудныж</w:t>
            </w:r>
            <w:proofErr w:type="spellEnd"/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,</w:t>
            </w: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</w: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тел </w:t>
            </w:r>
          </w:p>
        </w:tc>
        <w:tc>
          <w:tcPr>
            <w:tcW w:w="1650" w:type="dxa"/>
            <w:vMerge w:val="restart"/>
            <w:shd w:val="clear" w:color="auto" w:fill="FFFFFF"/>
            <w:hideMark/>
          </w:tcPr>
          <w:p w:rsidR="007034C9" w:rsidRPr="007034C9" w:rsidRDefault="007034C9" w:rsidP="00425C99">
            <w:pPr>
              <w:spacing w:after="27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Формы рудных тел</w:t>
            </w:r>
          </w:p>
        </w:tc>
        <w:tc>
          <w:tcPr>
            <w:tcW w:w="1035" w:type="dxa"/>
            <w:vMerge w:val="restart"/>
            <w:shd w:val="clear" w:color="auto" w:fill="FFFFFF"/>
            <w:hideMark/>
          </w:tcPr>
          <w:p w:rsidR="007034C9" w:rsidRPr="007034C9" w:rsidRDefault="007034C9" w:rsidP="00425C99">
            <w:pPr>
              <w:spacing w:after="27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Мощность</w:t>
            </w:r>
          </w:p>
        </w:tc>
        <w:tc>
          <w:tcPr>
            <w:tcW w:w="5940" w:type="dxa"/>
            <w:gridSpan w:val="3"/>
            <w:shd w:val="clear" w:color="auto" w:fill="FFFFFF"/>
            <w:hideMark/>
          </w:tcPr>
          <w:p w:rsidR="007034C9" w:rsidRPr="007034C9" w:rsidRDefault="007034C9" w:rsidP="00425C99">
            <w:pPr>
              <w:spacing w:after="27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Группы месторождений по классификации ГКЗ СССР</w:t>
            </w:r>
          </w:p>
        </w:tc>
      </w:tr>
      <w:tr w:rsidR="007034C9" w:rsidRPr="007034C9" w:rsidTr="007034C9">
        <w:trPr>
          <w:tblCellSpacing w:w="0" w:type="dxa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7034C9" w:rsidRPr="007034C9" w:rsidRDefault="007034C9" w:rsidP="00425C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7034C9" w:rsidRPr="007034C9" w:rsidRDefault="007034C9" w:rsidP="00425C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7034C9" w:rsidRPr="007034C9" w:rsidRDefault="007034C9" w:rsidP="00425C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</w:p>
        </w:tc>
        <w:tc>
          <w:tcPr>
            <w:tcW w:w="2145" w:type="dxa"/>
            <w:shd w:val="clear" w:color="auto" w:fill="FFFFFF"/>
            <w:hideMark/>
          </w:tcPr>
          <w:p w:rsidR="007034C9" w:rsidRPr="007034C9" w:rsidRDefault="007034C9" w:rsidP="00425C99">
            <w:pPr>
              <w:spacing w:after="27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II -крупные и среднего размера рудные тела с неравномерным распре</w:t>
            </w: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softHyphen/>
              <w:t>делением рудной мине</w:t>
            </w: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softHyphen/>
            </w: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lastRenderedPageBreak/>
              <w:t>рализации</w:t>
            </w:r>
          </w:p>
        </w:tc>
        <w:tc>
          <w:tcPr>
            <w:tcW w:w="1605" w:type="dxa"/>
            <w:shd w:val="clear" w:color="auto" w:fill="FFFFFF"/>
            <w:hideMark/>
          </w:tcPr>
          <w:p w:rsidR="007034C9" w:rsidRPr="007034C9" w:rsidRDefault="007034C9" w:rsidP="00425C99">
            <w:pPr>
              <w:spacing w:after="27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lastRenderedPageBreak/>
              <w:br/>
            </w:r>
            <w:proofErr w:type="gramStart"/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III -крупные и средне</w:t>
            </w: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softHyphen/>
              <w:t xml:space="preserve">го размера рудные тела с очень неравномерным распределением рудной </w:t>
            </w: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lastRenderedPageBreak/>
              <w:t>минерализации, слож</w:t>
            </w: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softHyphen/>
              <w:t>ными и прерывистыми контурами промышленно</w:t>
            </w: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softHyphen/>
              <w:t xml:space="preserve">го </w:t>
            </w:r>
            <w:proofErr w:type="spellStart"/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оруденения</w:t>
            </w:r>
            <w:proofErr w:type="spellEnd"/>
            <w:proofErr w:type="gramEnd"/>
          </w:p>
        </w:tc>
        <w:tc>
          <w:tcPr>
            <w:tcW w:w="2010" w:type="dxa"/>
            <w:shd w:val="clear" w:color="auto" w:fill="FFFFFF"/>
            <w:hideMark/>
          </w:tcPr>
          <w:p w:rsidR="007034C9" w:rsidRPr="007034C9" w:rsidRDefault="007034C9" w:rsidP="00425C99">
            <w:pPr>
              <w:spacing w:after="27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lastRenderedPageBreak/>
              <w:br/>
            </w:r>
            <w:proofErr w:type="spellStart"/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III</w:t>
            </w:r>
            <w:proofErr w:type="gramStart"/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б</w:t>
            </w:r>
            <w:proofErr w:type="spellEnd"/>
            <w:proofErr w:type="gramEnd"/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- рудные тела не</w:t>
            </w: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softHyphen/>
              <w:t xml:space="preserve">большого размера часто сложной формы с очень неравномерным </w:t>
            </w: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lastRenderedPageBreak/>
              <w:t>распре</w:t>
            </w: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softHyphen/>
              <w:t>делением рудной мине</w:t>
            </w: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softHyphen/>
              <w:t>рализации</w:t>
            </w:r>
          </w:p>
        </w:tc>
      </w:tr>
      <w:tr w:rsidR="007034C9" w:rsidRPr="007034C9" w:rsidTr="007034C9">
        <w:trPr>
          <w:tblCellSpacing w:w="0" w:type="dxa"/>
        </w:trPr>
        <w:tc>
          <w:tcPr>
            <w:tcW w:w="960" w:type="dxa"/>
            <w:vMerge w:val="restart"/>
            <w:shd w:val="clear" w:color="auto" w:fill="FFFFFF"/>
            <w:hideMark/>
          </w:tcPr>
          <w:p w:rsidR="007034C9" w:rsidRPr="007034C9" w:rsidRDefault="007034C9" w:rsidP="00425C99">
            <w:pPr>
              <w:spacing w:after="27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lastRenderedPageBreak/>
              <w:br/>
              <w:t>Крутое</w:t>
            </w:r>
          </w:p>
        </w:tc>
        <w:tc>
          <w:tcPr>
            <w:tcW w:w="1650" w:type="dxa"/>
            <w:vMerge w:val="restart"/>
            <w:shd w:val="clear" w:color="auto" w:fill="FFFFFF"/>
            <w:hideMark/>
          </w:tcPr>
          <w:p w:rsidR="007034C9" w:rsidRPr="007034C9" w:rsidRDefault="007034C9" w:rsidP="00425C99">
            <w:pPr>
              <w:spacing w:after="27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Линейно-вытянутые</w:t>
            </w:r>
          </w:p>
        </w:tc>
        <w:tc>
          <w:tcPr>
            <w:tcW w:w="1035" w:type="dxa"/>
            <w:shd w:val="clear" w:color="auto" w:fill="FFFFFF"/>
            <w:hideMark/>
          </w:tcPr>
          <w:p w:rsidR="007034C9" w:rsidRPr="007034C9" w:rsidRDefault="007034C9" w:rsidP="00425C99">
            <w:pPr>
              <w:spacing w:after="27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Малая (до 2,5-3 </w:t>
            </w:r>
            <w:r w:rsidRPr="007034C9">
              <w:rPr>
                <w:rFonts w:ascii="Times New Roman" w:eastAsia="Times New Roman" w:hAnsi="Times New Roman" w:cs="Times New Roman"/>
                <w:i/>
                <w:iCs/>
                <w:color w:val="000000"/>
                <w:sz w:val="27"/>
                <w:szCs w:val="27"/>
                <w:lang w:eastAsia="ru-RU"/>
              </w:rPr>
              <w:t>м)</w:t>
            </w:r>
          </w:p>
        </w:tc>
        <w:tc>
          <w:tcPr>
            <w:tcW w:w="2145" w:type="dxa"/>
            <w:shd w:val="clear" w:color="auto" w:fill="FFFFFF"/>
            <w:hideMark/>
          </w:tcPr>
          <w:p w:rsidR="007034C9" w:rsidRPr="007034C9" w:rsidRDefault="007034C9" w:rsidP="00425C99">
            <w:pPr>
              <w:spacing w:after="27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Жилы, жильные зоны</w:t>
            </w:r>
          </w:p>
        </w:tc>
        <w:tc>
          <w:tcPr>
            <w:tcW w:w="1605" w:type="dxa"/>
            <w:shd w:val="clear" w:color="auto" w:fill="FFFFFF"/>
            <w:hideMark/>
          </w:tcPr>
          <w:p w:rsidR="007034C9" w:rsidRPr="007034C9" w:rsidRDefault="007034C9" w:rsidP="00425C99">
            <w:pPr>
              <w:spacing w:after="27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Жилы, жильные зоны</w:t>
            </w:r>
          </w:p>
        </w:tc>
        <w:tc>
          <w:tcPr>
            <w:tcW w:w="2010" w:type="dxa"/>
            <w:shd w:val="clear" w:color="auto" w:fill="FFFFFF"/>
            <w:hideMark/>
          </w:tcPr>
          <w:p w:rsidR="007034C9" w:rsidRPr="007034C9" w:rsidRDefault="007034C9" w:rsidP="00425C99">
            <w:pPr>
              <w:spacing w:after="27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Жилы </w:t>
            </w:r>
          </w:p>
        </w:tc>
      </w:tr>
      <w:tr w:rsidR="007034C9" w:rsidRPr="007034C9" w:rsidTr="007034C9">
        <w:trPr>
          <w:tblCellSpacing w:w="0" w:type="dxa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7034C9" w:rsidRPr="007034C9" w:rsidRDefault="007034C9" w:rsidP="00425C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7034C9" w:rsidRPr="007034C9" w:rsidRDefault="007034C9" w:rsidP="00425C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</w:p>
        </w:tc>
        <w:tc>
          <w:tcPr>
            <w:tcW w:w="1035" w:type="dxa"/>
            <w:shd w:val="clear" w:color="auto" w:fill="FFFFFF"/>
            <w:hideMark/>
          </w:tcPr>
          <w:p w:rsidR="007034C9" w:rsidRPr="007034C9" w:rsidRDefault="007034C9" w:rsidP="00425C99">
            <w:pPr>
              <w:spacing w:after="27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Большая (более 3 м)</w:t>
            </w:r>
          </w:p>
        </w:tc>
        <w:tc>
          <w:tcPr>
            <w:tcW w:w="2145" w:type="dxa"/>
            <w:shd w:val="clear" w:color="auto" w:fill="FFFFFF"/>
            <w:hideMark/>
          </w:tcPr>
          <w:p w:rsidR="007034C9" w:rsidRPr="007034C9" w:rsidRDefault="007034C9" w:rsidP="00425C99">
            <w:pPr>
              <w:spacing w:after="27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Жилообразные залежи, жильные зоны, минерализованные зоны, дай</w:t>
            </w: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softHyphen/>
              <w:t>ки</w:t>
            </w:r>
          </w:p>
        </w:tc>
        <w:tc>
          <w:tcPr>
            <w:tcW w:w="1605" w:type="dxa"/>
            <w:shd w:val="clear" w:color="auto" w:fill="FFFFFF"/>
            <w:hideMark/>
          </w:tcPr>
          <w:p w:rsidR="007034C9" w:rsidRPr="007034C9" w:rsidRDefault="007034C9" w:rsidP="00425C99">
            <w:pPr>
              <w:spacing w:after="27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Жилообразные залежи, жильные зоны, минерализованные зоны,</w:t>
            </w: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</w: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дайки</w:t>
            </w:r>
          </w:p>
        </w:tc>
        <w:tc>
          <w:tcPr>
            <w:tcW w:w="2010" w:type="dxa"/>
            <w:shd w:val="clear" w:color="auto" w:fill="FFFFFF"/>
            <w:hideMark/>
          </w:tcPr>
          <w:p w:rsidR="007034C9" w:rsidRPr="007034C9" w:rsidRDefault="007034C9" w:rsidP="00425C99">
            <w:pPr>
              <w:spacing w:after="27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Жилообразные залежи</w:t>
            </w:r>
          </w:p>
        </w:tc>
      </w:tr>
      <w:tr w:rsidR="007034C9" w:rsidRPr="007034C9" w:rsidTr="007034C9">
        <w:trPr>
          <w:tblCellSpacing w:w="0" w:type="dxa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7034C9" w:rsidRPr="007034C9" w:rsidRDefault="007034C9" w:rsidP="00425C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</w:p>
        </w:tc>
        <w:tc>
          <w:tcPr>
            <w:tcW w:w="1650" w:type="dxa"/>
            <w:shd w:val="clear" w:color="auto" w:fill="FFFFFF"/>
            <w:hideMark/>
          </w:tcPr>
          <w:p w:rsidR="007034C9" w:rsidRPr="007034C9" w:rsidRDefault="007034C9" w:rsidP="00425C99">
            <w:pPr>
              <w:spacing w:after="27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линзовидные</w:t>
            </w:r>
          </w:p>
        </w:tc>
        <w:tc>
          <w:tcPr>
            <w:tcW w:w="1035" w:type="dxa"/>
            <w:shd w:val="clear" w:color="auto" w:fill="FFFFFF"/>
            <w:hideMark/>
          </w:tcPr>
          <w:p w:rsidR="007034C9" w:rsidRPr="007034C9" w:rsidRDefault="007034C9" w:rsidP="00425C99">
            <w:pPr>
              <w:spacing w:after="27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</w:p>
        </w:tc>
        <w:tc>
          <w:tcPr>
            <w:tcW w:w="2145" w:type="dxa"/>
            <w:shd w:val="clear" w:color="auto" w:fill="FFFFFF"/>
            <w:hideMark/>
          </w:tcPr>
          <w:p w:rsidR="007034C9" w:rsidRPr="007034C9" w:rsidRDefault="007034C9" w:rsidP="00425C99">
            <w:pPr>
              <w:spacing w:after="27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Линзовидные залежи</w:t>
            </w:r>
          </w:p>
        </w:tc>
        <w:tc>
          <w:tcPr>
            <w:tcW w:w="1605" w:type="dxa"/>
            <w:shd w:val="clear" w:color="auto" w:fill="FFFFFF"/>
            <w:hideMark/>
          </w:tcPr>
          <w:p w:rsidR="007034C9" w:rsidRPr="007034C9" w:rsidRDefault="007034C9" w:rsidP="00425C99">
            <w:pPr>
              <w:spacing w:after="27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Линзовидные залежи</w:t>
            </w:r>
          </w:p>
        </w:tc>
        <w:tc>
          <w:tcPr>
            <w:tcW w:w="2010" w:type="dxa"/>
            <w:shd w:val="clear" w:color="auto" w:fill="FFFFFF"/>
            <w:hideMark/>
          </w:tcPr>
          <w:p w:rsidR="007034C9" w:rsidRPr="007034C9" w:rsidRDefault="007034C9" w:rsidP="00425C99">
            <w:pPr>
              <w:spacing w:after="27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Линзовидные залежи</w:t>
            </w:r>
          </w:p>
        </w:tc>
      </w:tr>
      <w:tr w:rsidR="007034C9" w:rsidRPr="007034C9" w:rsidTr="007034C9">
        <w:trPr>
          <w:tblCellSpacing w:w="0" w:type="dxa"/>
        </w:trPr>
        <w:tc>
          <w:tcPr>
            <w:tcW w:w="960" w:type="dxa"/>
            <w:vMerge w:val="restart"/>
            <w:shd w:val="clear" w:color="auto" w:fill="FFFFFF"/>
            <w:hideMark/>
          </w:tcPr>
          <w:p w:rsidR="007034C9" w:rsidRPr="007034C9" w:rsidRDefault="007034C9" w:rsidP="00425C99">
            <w:pPr>
              <w:spacing w:after="27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Пологое или гори</w:t>
            </w: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softHyphen/>
              <w:t>зонтальное</w:t>
            </w:r>
          </w:p>
        </w:tc>
        <w:tc>
          <w:tcPr>
            <w:tcW w:w="1650" w:type="dxa"/>
            <w:shd w:val="clear" w:color="auto" w:fill="FFFFFF"/>
            <w:hideMark/>
          </w:tcPr>
          <w:p w:rsidR="007034C9" w:rsidRPr="007034C9" w:rsidRDefault="007034C9" w:rsidP="00425C99">
            <w:pPr>
              <w:spacing w:after="27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Линейно-вытянутые</w:t>
            </w:r>
          </w:p>
        </w:tc>
        <w:tc>
          <w:tcPr>
            <w:tcW w:w="1035" w:type="dxa"/>
            <w:shd w:val="clear" w:color="auto" w:fill="FFFFFF"/>
            <w:hideMark/>
          </w:tcPr>
          <w:p w:rsidR="007034C9" w:rsidRPr="007034C9" w:rsidRDefault="007034C9" w:rsidP="00425C99">
            <w:pPr>
              <w:spacing w:after="27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Малая</w:t>
            </w:r>
          </w:p>
        </w:tc>
        <w:tc>
          <w:tcPr>
            <w:tcW w:w="2145" w:type="dxa"/>
            <w:shd w:val="clear" w:color="auto" w:fill="FFFFFF"/>
            <w:hideMark/>
          </w:tcPr>
          <w:p w:rsidR="007034C9" w:rsidRPr="007034C9" w:rsidRDefault="007034C9" w:rsidP="00425C99">
            <w:pPr>
              <w:spacing w:after="27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 xml:space="preserve">Жилы, </w:t>
            </w:r>
            <w:proofErr w:type="spellStart"/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пластообразные</w:t>
            </w:r>
            <w:proofErr w:type="spellEnd"/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и ленточные залежи</w:t>
            </w:r>
          </w:p>
        </w:tc>
        <w:tc>
          <w:tcPr>
            <w:tcW w:w="1605" w:type="dxa"/>
            <w:shd w:val="clear" w:color="auto" w:fill="FFFFFF"/>
            <w:hideMark/>
          </w:tcPr>
          <w:p w:rsidR="007034C9" w:rsidRPr="007034C9" w:rsidRDefault="007034C9" w:rsidP="00425C99">
            <w:pPr>
              <w:spacing w:after="27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 xml:space="preserve">Жилы, </w:t>
            </w:r>
            <w:proofErr w:type="spellStart"/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пластообразные</w:t>
            </w:r>
            <w:proofErr w:type="spellEnd"/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и ленточные залежи</w:t>
            </w:r>
          </w:p>
        </w:tc>
        <w:tc>
          <w:tcPr>
            <w:tcW w:w="2010" w:type="dxa"/>
            <w:shd w:val="clear" w:color="auto" w:fill="FFFFFF"/>
            <w:hideMark/>
          </w:tcPr>
          <w:p w:rsidR="007034C9" w:rsidRPr="007034C9" w:rsidRDefault="007034C9" w:rsidP="00425C99">
            <w:pPr>
              <w:spacing w:after="27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Жилы </w:t>
            </w:r>
          </w:p>
        </w:tc>
      </w:tr>
      <w:tr w:rsidR="007034C9" w:rsidRPr="007034C9" w:rsidTr="007034C9">
        <w:trPr>
          <w:tblCellSpacing w:w="0" w:type="dxa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7034C9" w:rsidRPr="007034C9" w:rsidRDefault="007034C9" w:rsidP="00425C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</w:p>
        </w:tc>
        <w:tc>
          <w:tcPr>
            <w:tcW w:w="1650" w:type="dxa"/>
            <w:shd w:val="clear" w:color="auto" w:fill="FFFFFF"/>
            <w:hideMark/>
          </w:tcPr>
          <w:p w:rsidR="007034C9" w:rsidRPr="007034C9" w:rsidRDefault="007034C9" w:rsidP="00425C99">
            <w:pPr>
              <w:spacing w:after="27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Удлиненные, линзовид</w:t>
            </w: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softHyphen/>
              <w:t>ные, изометрические</w:t>
            </w:r>
          </w:p>
        </w:tc>
        <w:tc>
          <w:tcPr>
            <w:tcW w:w="1035" w:type="dxa"/>
            <w:shd w:val="clear" w:color="auto" w:fill="FFFFFF"/>
            <w:hideMark/>
          </w:tcPr>
          <w:p w:rsidR="007034C9" w:rsidRPr="007034C9" w:rsidRDefault="007034C9" w:rsidP="00425C99">
            <w:pPr>
              <w:spacing w:after="27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Большая</w:t>
            </w:r>
          </w:p>
        </w:tc>
        <w:tc>
          <w:tcPr>
            <w:tcW w:w="2145" w:type="dxa"/>
            <w:shd w:val="clear" w:color="auto" w:fill="FFFFFF"/>
            <w:hideMark/>
          </w:tcPr>
          <w:p w:rsidR="007034C9" w:rsidRPr="007034C9" w:rsidRDefault="007034C9" w:rsidP="00425C99">
            <w:pPr>
              <w:spacing w:after="27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Минерализованные зоны, линзовидные залежи</w:t>
            </w:r>
          </w:p>
        </w:tc>
        <w:tc>
          <w:tcPr>
            <w:tcW w:w="1605" w:type="dxa"/>
            <w:shd w:val="clear" w:color="auto" w:fill="FFFFFF"/>
            <w:hideMark/>
          </w:tcPr>
          <w:p w:rsidR="007034C9" w:rsidRPr="007034C9" w:rsidRDefault="007034C9" w:rsidP="00425C99">
            <w:pPr>
              <w:spacing w:after="27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Минерализованные зоны, линзовидные залежи</w:t>
            </w:r>
          </w:p>
        </w:tc>
        <w:tc>
          <w:tcPr>
            <w:tcW w:w="2010" w:type="dxa"/>
            <w:shd w:val="clear" w:color="auto" w:fill="FFFFFF"/>
            <w:hideMark/>
          </w:tcPr>
          <w:p w:rsidR="007034C9" w:rsidRPr="007034C9" w:rsidRDefault="007034C9" w:rsidP="00425C99">
            <w:pPr>
              <w:spacing w:after="27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</w:r>
            <w:proofErr w:type="spellStart"/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Лин</w:t>
            </w:r>
            <w:proofErr w:type="gramStart"/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.з</w:t>
            </w:r>
            <w:proofErr w:type="gramEnd"/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овидные</w:t>
            </w:r>
            <w:proofErr w:type="spellEnd"/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залежи </w:t>
            </w:r>
          </w:p>
        </w:tc>
      </w:tr>
      <w:tr w:rsidR="007034C9" w:rsidRPr="007034C9" w:rsidTr="007034C9">
        <w:trPr>
          <w:trHeight w:val="690"/>
          <w:tblCellSpacing w:w="0" w:type="dxa"/>
        </w:trPr>
        <w:tc>
          <w:tcPr>
            <w:tcW w:w="960" w:type="dxa"/>
            <w:shd w:val="clear" w:color="auto" w:fill="FFFFFF"/>
            <w:hideMark/>
          </w:tcPr>
          <w:p w:rsidR="007034C9" w:rsidRPr="007034C9" w:rsidRDefault="007034C9" w:rsidP="00425C99">
            <w:pPr>
              <w:spacing w:after="27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Неопреде</w:t>
            </w: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softHyphen/>
              <w:t>ленное</w:t>
            </w:r>
          </w:p>
        </w:tc>
        <w:tc>
          <w:tcPr>
            <w:tcW w:w="1650" w:type="dxa"/>
            <w:shd w:val="clear" w:color="auto" w:fill="FFFFFF"/>
            <w:hideMark/>
          </w:tcPr>
          <w:p w:rsidR="007034C9" w:rsidRPr="007034C9" w:rsidRDefault="007034C9" w:rsidP="00425C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Удлиненные, изометриче</w:t>
            </w: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softHyphen/>
              <w:t>ские, неправильные</w:t>
            </w:r>
          </w:p>
        </w:tc>
        <w:tc>
          <w:tcPr>
            <w:tcW w:w="1035" w:type="dxa"/>
            <w:shd w:val="clear" w:color="auto" w:fill="FFFFFF"/>
            <w:hideMark/>
          </w:tcPr>
          <w:p w:rsidR="007034C9" w:rsidRPr="007034C9" w:rsidRDefault="007034C9" w:rsidP="00425C99">
            <w:pPr>
              <w:spacing w:after="27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*</w:t>
            </w:r>
          </w:p>
        </w:tc>
        <w:tc>
          <w:tcPr>
            <w:tcW w:w="2145" w:type="dxa"/>
            <w:shd w:val="clear" w:color="auto" w:fill="FFFFFF"/>
            <w:hideMark/>
          </w:tcPr>
          <w:p w:rsidR="007034C9" w:rsidRPr="007034C9" w:rsidRDefault="007034C9" w:rsidP="00425C99">
            <w:pPr>
              <w:spacing w:after="27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Штокверки, трубообразные тела, железные шляпы</w:t>
            </w:r>
          </w:p>
        </w:tc>
        <w:tc>
          <w:tcPr>
            <w:tcW w:w="1605" w:type="dxa"/>
            <w:shd w:val="clear" w:color="auto" w:fill="FFFFFF"/>
            <w:hideMark/>
          </w:tcPr>
          <w:p w:rsidR="007034C9" w:rsidRPr="007034C9" w:rsidRDefault="007034C9" w:rsidP="00425C99">
            <w:pPr>
              <w:spacing w:after="27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Штокверки, трубообразные тела, железные шляпы</w:t>
            </w:r>
          </w:p>
        </w:tc>
        <w:tc>
          <w:tcPr>
            <w:tcW w:w="2010" w:type="dxa"/>
            <w:shd w:val="clear" w:color="auto" w:fill="FFFFFF"/>
            <w:hideMark/>
          </w:tcPr>
          <w:p w:rsidR="007034C9" w:rsidRPr="007034C9" w:rsidRDefault="007034C9" w:rsidP="00425C99">
            <w:pPr>
              <w:spacing w:after="27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Гнезда, залежи сложной формы, трубчатые жилы, железные шляпы и др.</w:t>
            </w:r>
          </w:p>
        </w:tc>
      </w:tr>
    </w:tbl>
    <w:p w:rsidR="007034C9" w:rsidRPr="007034C9" w:rsidRDefault="007034C9" w:rsidP="00425C9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 xml:space="preserve">Примечание. * Размеры рудных тел этой группы измеряются по длине, ширине </w:t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lastRenderedPageBreak/>
        <w:t>и в вертикальном направлении или в на</w:t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softHyphen/>
        <w:t>правлении падения, 'но ни одно из этих направлений не входит в понятие мощности рудного тела.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Наиболее многочисленны золоторудные месторождения жиль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 xml:space="preserve">ного типа, принадлежащие к </w:t>
      </w:r>
      <w:proofErr w:type="gram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золото-кварцевой</w:t>
      </w:r>
      <w:proofErr w:type="gram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формации с не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 xml:space="preserve">большим количеством сульфидов, часто залегающие среди </w:t>
      </w:r>
      <w:proofErr w:type="spell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флишоидных</w:t>
      </w:r>
      <w:proofErr w:type="spell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толщ. В большинстве своем они представлены сви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тами разобщенных маломощных рудных тел, которые приуро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чены к системам трещин, согласных с простиранием осадочных пород; длина таких рудных тел обычно измеряется несколькими сотнями метров. Месторождения жильного типа, расположенные в массивах интрузивных пород, имеют как золото-кварц-сульфид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ный состав, так и собственно кварцевый; нередко жилы достигают больших размеров по простиранию (до 2 -3 </w:t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км)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 и по падению. Из сульфидов обычно превалируют пирит, арсенопирит, халькопи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рит; в меньшем количестве встречаются галенит, сфалерит, блек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 xml:space="preserve">лые руды и другие сульфиды и </w:t>
      </w:r>
      <w:proofErr w:type="spell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сульфосоли</w:t>
      </w:r>
      <w:proofErr w:type="spell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.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Жилы, принадлежащие к золото-серебро-халцедоновой форма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 xml:space="preserve">ции, в основном развиты среди вулканогенных образований; они относятся к месторождениям </w:t>
      </w:r>
      <w:proofErr w:type="spell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близповерхностного</w:t>
      </w:r>
      <w:proofErr w:type="spell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типа и характе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ризуются высоким, но обычно неравномерным содержанием золо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 xml:space="preserve">та. Руды их часто содержат </w:t>
      </w:r>
      <w:proofErr w:type="spell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халцедоновидные</w:t>
      </w:r>
      <w:proofErr w:type="spell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колломорфные</w:t>
      </w:r>
      <w:proofErr w:type="spell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раз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 xml:space="preserve">ности кремнезема, адуляр, карбонаты, а из рудных минералов наблюдаются небольшие количества сульфидов, </w:t>
      </w:r>
      <w:proofErr w:type="spell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сульфосолей</w:t>
      </w:r>
      <w:proofErr w:type="spell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теллуридов</w:t>
      </w:r>
      <w:proofErr w:type="spell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и селенидов в различных сочетаниях между собой. По сложной морфологии и большой средней мощности (до 3 -5 </w:t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м 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и более) некоторые рудные тела </w:t>
      </w:r>
      <w:proofErr w:type="spell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близповерхностных</w:t>
      </w:r>
      <w:proofErr w:type="spell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месторождений следует относить к залежам прожилково-вкрапленных руд или к жильным зонам.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Жильные зоны представляют собой совокупность сближенных жил, прожилков и уплощенных линз, разделенных пустыми (не со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 xml:space="preserve">держащими золота) породами. Жильные зоны обычно приурочены к крупным тектоническим трещинам в терригенных толщах и их руды относятся к </w:t>
      </w:r>
      <w:proofErr w:type="gram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золото-кварцевой</w:t>
      </w:r>
      <w:proofErr w:type="gram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формации при содержании небольшого количества сульфидов (пирит, арсенопирит, халькопи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 xml:space="preserve">рит, галенит) и реже </w:t>
      </w:r>
      <w:proofErr w:type="spell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сульфосолей</w:t>
      </w:r>
      <w:proofErr w:type="spell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. Благодаря значительной мощ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ности (до 10 -15 </w:t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м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 и более) и большой протяженности жильные зоны нередко содержат крупные запасы золотых руд.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Минерализованные зоны обычно залегают среди гидротермально измененных терригенно-осадочных или вулканогенно-осадочных пород и представляют собой участки тектонически ослабленных пород, пронизанных многочисленными жилами и прожилками, в промежутках между которыми имеют место </w:t>
      </w:r>
      <w:proofErr w:type="spell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прокварцевание</w:t>
      </w:r>
      <w:proofErr w:type="spell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и </w:t>
      </w:r>
      <w:proofErr w:type="spell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импреньяция</w:t>
      </w:r>
      <w:proofErr w:type="spell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сульфидами. Вследствие большой мощности (шири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ны) минерализованные зоны являются крупными и весьма круп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ными золоторудными месторождениями. Среди минерализованных зон нередко встречаются отдельные четко выраженные жилы, ко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 xml:space="preserve">торые могут быть селективно отработаны, но, как правило, не представляющие основную 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lastRenderedPageBreak/>
        <w:t>ценность месторождения. По геологи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ческим особенностям и своим масштабам месторождения типа минерализованных зон (даже при сравнительно низком содержа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нии) могут рентабельно разрабатываться карьерами на глубину нескольких сотен метров.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Особой морфологической разновидностью являются кольцеоб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 xml:space="preserve">разные зоны </w:t>
      </w:r>
      <w:proofErr w:type="spell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окварцевания</w:t>
      </w:r>
      <w:proofErr w:type="spell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и минерализации, образующиеся по пе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риферии небольших гипабиссальных интрузивных тел или субвул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 xml:space="preserve">канических аппаратов, связанные обычно с разломами или зонами </w:t>
      </w:r>
      <w:proofErr w:type="spell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трещиноватости</w:t>
      </w:r>
      <w:proofErr w:type="spell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.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Штокверковые месторождения представлены двумя морфологи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ческими типами: 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а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) жильные </w:t>
      </w:r>
      <w:proofErr w:type="gram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штокверки</w:t>
      </w:r>
      <w:proofErr w:type="gram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сложенные в основном большим количеством жил небольшой мощности (обычно до 15-20 </w:t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см)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 весьма невыдержанных по форме, переходящих в линзы и т. д., а также тонкими прожилками и вкрапленным </w:t>
      </w:r>
      <w:proofErr w:type="spell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оруденением</w:t>
      </w:r>
      <w:proofErr w:type="spell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. Кроме того, к зонам разломов, секущим штокверки, часто приуро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чиваются крупные весьма невыдержанные по мощности жилы сложной формы, обычно отличающиеся более высоким содержа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нием золота, чем породы штокверка. Месторождения типа жиль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 xml:space="preserve">ных штокверков, в отдельных случаях, имеют очень большие </w:t>
      </w:r>
      <w:proofErr w:type="gram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раз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меры</w:t>
      </w:r>
      <w:proofErr w:type="gram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как по площади, так и на глубину. Локализуются они чаще в метаморфизованных песчано-сланцевых толщах или в кристал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 xml:space="preserve">лических сланцах и реже в </w:t>
      </w:r>
      <w:proofErr w:type="spell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гранитоидах</w:t>
      </w:r>
      <w:proofErr w:type="spell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.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б)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 </w:t>
      </w:r>
      <w:proofErr w:type="spell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тонкопрожилковые</w:t>
      </w:r>
      <w:proofErr w:type="spell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штокверки, характеризующиеся относи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 xml:space="preserve">тельно </w:t>
      </w:r>
      <w:proofErr w:type="gram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равномерным</w:t>
      </w:r>
      <w:proofErr w:type="gram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оруденением</w:t>
      </w:r>
      <w:proofErr w:type="spell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. Они обычно локализуются в небольших интрузивных массивах или крупных дайках (чаще дио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 xml:space="preserve">ритового состава), включенных в </w:t>
      </w:r>
      <w:proofErr w:type="spell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рассланцованные</w:t>
      </w:r>
      <w:proofErr w:type="spell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и </w:t>
      </w:r>
      <w:proofErr w:type="spellStart"/>
      <w:proofErr w:type="gram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метаморфи-зованные</w:t>
      </w:r>
      <w:proofErr w:type="spellEnd"/>
      <w:proofErr w:type="gram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вулканогенно-осадочные толщи.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Для всех штокверковых месторождений характерна </w:t>
      </w:r>
      <w:proofErr w:type="gram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золото-кварцевая</w:t>
      </w:r>
      <w:proofErr w:type="gram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убого сульфидная формация руд.. Залежи различной формы (линзовидные, </w:t>
      </w:r>
      <w:proofErr w:type="spell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пластообразные</w:t>
      </w:r>
      <w:proofErr w:type="spell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, жилообразные, сундучные и др.) обычно приурочены к вулканогенным и вулканогенно-осадочным толщам различного состава. Зале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жи могут быть сложены массивными и вкрапленными рудами.</w:t>
      </w:r>
      <w:r w:rsidRPr="007034C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 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По минеральному составу выделяются залежи пирит-</w:t>
      </w:r>
      <w:proofErr w:type="spell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халькопиритовые</w:t>
      </w:r>
      <w:proofErr w:type="spell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, пирит-</w:t>
      </w:r>
      <w:proofErr w:type="spell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пирротиновые</w:t>
      </w:r>
      <w:proofErr w:type="spell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, полиметаллические, магнетитовые и др. Кроме того, залежи могут быть представлены роговиками, вторич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 xml:space="preserve">ными кварцитами, кварцево-слюдистыми, кварцево-марганцовистыми и другими породами </w:t>
      </w:r>
      <w:proofErr w:type="gram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с</w:t>
      </w:r>
      <w:proofErr w:type="gram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вкрапленным или прожилково-вкрапленным </w:t>
      </w:r>
      <w:proofErr w:type="spell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оруденением</w:t>
      </w:r>
      <w:proofErr w:type="spell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. </w:t>
      </w:r>
      <w:proofErr w:type="gram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Многие золотые месторождения этой группы имеют комплексный характер и относятся к </w:t>
      </w:r>
      <w:proofErr w:type="spell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медноколчеданной</w:t>
      </w:r>
      <w:proofErr w:type="spell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или полиметаллической формациям.</w:t>
      </w:r>
      <w:proofErr w:type="gram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Первичные колчеданные руды этого типа месторождений обыч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 xml:space="preserve">но имеют низкие содержания золота. </w:t>
      </w:r>
      <w:proofErr w:type="gram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Как собственно золотые они приобретают промышленное значение при наложении на серно-колчеданное </w:t>
      </w:r>
      <w:proofErr w:type="spell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оруденение</w:t>
      </w:r>
      <w:proofErr w:type="spell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одной из более 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lastRenderedPageBreak/>
        <w:t>поздних золото-полиметал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лических ассоциаций.</w:t>
      </w:r>
      <w:proofErr w:type="gram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В последние годы выявлены месторождения кварц-магнетит-</w:t>
      </w:r>
      <w:proofErr w:type="spell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актинолитовой</w:t>
      </w:r>
      <w:proofErr w:type="spell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формации, приуроченные к </w:t>
      </w:r>
      <w:proofErr w:type="spell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приконтактовым</w:t>
      </w:r>
      <w:proofErr w:type="spell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зонам интрузивных массивов.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В прежние годы большую роль в добыче золота отдельных районов играли железные шляпы, образовавшиеся в зоне окисления колчеданных залежей. Особенно высокими содержаниями золота отличались баритовые, кварцевые и пиритовые «</w:t>
      </w:r>
      <w:proofErr w:type="spell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сыпучки</w:t>
      </w:r>
      <w:proofErr w:type="spellEnd"/>
      <w:proofErr w:type="gram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», ; </w:t>
      </w:r>
      <w:proofErr w:type="gram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приуроченные к нижним горизонтам железных шляп.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Трубообразные и неправильной формы залежи и гнезда имеют ограниченное распространение среди промышленных коренных месторождений золота СССР. Они сложены рудами </w:t>
      </w:r>
      <w:proofErr w:type="gram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золото-бари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товой</w:t>
      </w:r>
      <w:proofErr w:type="gram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, золото-</w:t>
      </w:r>
      <w:proofErr w:type="spell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скарновой</w:t>
      </w:r>
      <w:proofErr w:type="spell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, золото-сульфидно-карбонатной, золото-сульфидной формаций; залегают в различных породах, но преи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 xml:space="preserve">мущественно в известняках и </w:t>
      </w:r>
      <w:proofErr w:type="spell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палеовулканитах</w:t>
      </w:r>
      <w:proofErr w:type="spell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. Размеры отдель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ных рудных тел небольшие; распределение золота очень неравно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мерное. 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Очень редки залежи в </w:t>
      </w:r>
      <w:proofErr w:type="spell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карманообразных</w:t>
      </w:r>
      <w:proofErr w:type="spell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западинах карстового типа в карбонатных толщах. Они сложены золото-кварц-сульфид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ными рудами, в приповерхностных условиях нацело окисленными до охристо-глинистых руд с тонкодисперсным золотом.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Самостоятельным морфологическим типом коренных месторож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 xml:space="preserve">дений золота являются </w:t>
      </w:r>
      <w:proofErr w:type="spell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оруденелые</w:t>
      </w:r>
      <w:proofErr w:type="spell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дайки, представляющие собой протяженные тела с хорошо выраженными геологическими грани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 xml:space="preserve">цами. </w:t>
      </w:r>
      <w:proofErr w:type="spell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Оруденение</w:t>
      </w:r>
      <w:proofErr w:type="spell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в дайках приурочено либо к секущим трещинам, создавая систему лестничных жил кварцево-сульфидного состава, либо к тонким кварцевым прожилкам и жилам, совпадающим с продольной </w:t>
      </w:r>
      <w:proofErr w:type="spell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трещиноватостью</w:t>
      </w:r>
      <w:proofErr w:type="spell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дайки. Золото в основном концент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рируется в кварцево-сульфидных жилах и. прожилках, что обус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ловливает низкое содержание металла во всей дайке.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Типизацию руд золоторудных месторождений в связи с техно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 xml:space="preserve">логией их обработки проводят по двум признакам - наличию в рудах, помимо золота, других промышленно ценных компонентов (серебра, меди, свинца, урана, мышьяка, пирита, барита и др.) и по степени окисления руд (первичные, частично окисленные и окисленные). </w:t>
      </w:r>
      <w:proofErr w:type="gram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По этим признакам на территории СССР наиболее распространены руды следующих типов: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а)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 золотые первичные;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б)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 золотые окисленные, в том числе железные шляпы в зонах окисления колчеданных залежей;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в)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 золото-серебряные первичные, окисленные и частично окис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ленные;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г) золото-пиритные первичные;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lastRenderedPageBreak/>
        <w:br/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д}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 золото-мышьяковые первичные; 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е)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 золото-полиметаллические первичные.</w:t>
      </w:r>
      <w:proofErr w:type="gram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Основным способом обработки золотых и </w:t>
      </w:r>
      <w:proofErr w:type="gram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золото-серебряных</w:t>
      </w:r>
      <w:proofErr w:type="gram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руд является цианирование; первичные золото-пиритные, золото-мышьяковые и золото-полиметаллические руды обрабатывают с использованием флотации. Технология обработки изменяется, если в рудах присутствуют такие компоненты, как углистые минералы (&gt;0,2-0,3%), окисленные, карбонатные и сульфатные минералы меди (&gt;0,15 -0,2%), пирротин (&gt;2-3%), шламообразующие ми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нералы (глинистые, тальк) и др. Такие руды выделяются в раз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 xml:space="preserve">новидности и получают, соответственно, названия углистых, медистых, </w:t>
      </w:r>
      <w:proofErr w:type="spell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шламистых</w:t>
      </w:r>
      <w:proofErr w:type="spell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и </w:t>
      </w:r>
      <w:proofErr w:type="spell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пирротинистых</w:t>
      </w:r>
      <w:proofErr w:type="spell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.</w:t>
      </w:r>
      <w:proofErr w:type="gram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,</w:t>
      </w:r>
      <w:proofErr w:type="gram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Другим признаком для выделения разновидностей руд являет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ся характер золота, в первую очередь, крупность (крупное &gt;0,07 </w:t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мм,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 мелкое &lt;0,07-0,001 </w:t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мм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 и тонкодисперсное &lt;0,001 </w:t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мм) 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и ассоциация золота с другими минералами.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Группировка районов по условиям проведения поисковых и разведочных работ на рудное золото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Методика поисков и разведки, а также выбор технических средств геологоразведочных работ в значительной степени зависит от характера рельефа местности и обнаженности района.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По характеру рельефа местности могут быть выделены следу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ющие группы районов: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а) резко расчлененные высокогорные и среднегорные с очень крутыми скалистыми склонами (например, высокогорные районы Средней Азии, Кавказа, Алтая, Якутии, Камчатки);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proofErr w:type="gram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б) среднегорные и низкогорные с умеренными относительными высотами и сглаженными склонами и водоразделами, в преобла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дающей части покрытыми рыхлыми отложениями (большинство районов Урала, Западной и Восточной Сибири, Дальнего Востока, Якутии и Северо-Востока СССР);</w:t>
      </w:r>
      <w:proofErr w:type="gram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в) выровненные со слабо расчлененным рельефом (большая часть Восточного и Северного Казахстана, восточный склон Ура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ла, пустынные районы Средней Азии, межгорные впадины Вос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точной Сибири, Дальнего Востока и Северо-востока СССР).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В зависимости от характера рельефа местности находится и степень обнаженности районов, которые можно подразделить на: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lastRenderedPageBreak/>
        <w:t>а) хорошо обнаженные, где имеется большое количество корен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ных обнажений и рыхлые отложения (мощностью 0,5 -1,5 </w:t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м)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 за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нимают не более 50% поверхности; только у подножья склонов или в ледниковых долинах мощность наносов может достигать десят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ков метров;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б) слабо обнаженные, где коренных обнажений мало, и рых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лые отложения почти сплошным плащом закрывают коренные породы; мощность рыхлых отложений колеблется в пределах 7 -4 </w:t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м,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 увеличиваясь у подножья склонов, на террасах и в днищах долин до 10 -12 </w:t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м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 и более;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в) закрытые районы, где коренные обнажения отсутствуют и рыхлые отложения повсеместно развиты, мощность их большей частью превышает 10 -12</w:t>
      </w:r>
      <w:proofErr w:type="gram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л(</w:t>
      </w:r>
      <w:proofErr w:type="gram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и в отдельных случаях достигает 100 </w:t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м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 и более.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Высокогорные районы с резко расчлененным рельефом и высо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кой степенью обнаженности, требуют относительно меньших объе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мов поверхностных горных выработок при поисках и разведке рудных месторождений золота. Из поверхностных горных выработок обычно применяются расчистки и канавы, реже траншеи, просле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живающие рудные тела по простиранию. В то же время на участ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ках, покрытий с глыбовым делювием, у подножий горных склонов или на полях развития мощных ледниковых отложений, использо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вание поверхностных горных выработок для обнаружения и про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слеживания рудных тел часто практически невозможно. Эти же особенности рельефа и обнаженности иногда существенно затруд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няют применение геохимических методов по вторичным ореолам и наземных геофизических работ. Разведка месторождений на глубину при резко расчлененном рельефе обычно проводится штольнями с последующим развитием из них необходимых разве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дочных выработок. При этом в некоторых случаях для выявления рудных тел целесообразно применять горизонтальные буровые скважины вместо горных выработок. Использование колонкового бурения с поверхности при резко расчлененном рельефе не всегда представляется возможным. В этих случаях для разведки место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рождения на глубину бурение скважин целесообразно осуществ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лять из подземных горных выработок.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В районах со среднегорным и низкогорным рельефом, где рыхлые отложения почти сплошным плащом закрывают коренные породы, особенно необходимы большие объемы поверхностных горных выработок для выявления и прослеживания рудных тел, проверки геохимических и геофизических аномалий, а также соз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дания искусственных обнажений при детальном геологическом картировании. В этих районах целесообразно широко применять геохимические методы по вторичным ореолам и различные геофи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зические методы, направленные на поиски и прослеживание руд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 xml:space="preserve">ных </w:t>
      </w:r>
      <w:proofErr w:type="gram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тел</w:t>
      </w:r>
      <w:proofErr w:type="gram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и решение задач геологического картирования. Наличие </w:t>
      </w:r>
      <w:proofErr w:type="spell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залесенности</w:t>
      </w:r>
      <w:proofErr w:type="spell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создает в этих районах затруднения для производст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ва геофизических и геохимических работ, а также широкого использования механизмов при проходке поверхностных выработок. Прослеживание рудных тел на глубину в районах с такими фор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 xml:space="preserve">мами рельефа 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lastRenderedPageBreak/>
        <w:t>производится шурфами с рассечками, штольнями или шахтами, в зависимости от местных условий. Везде, где имеется возможность для развития штольневых работ, они пред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почтительнее. Бурение производится в структурно-поисковых це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лях и с задачами разведки месторождения на глубину, как с по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верхности, так и из подземных горных выработок.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В районах с выровненной поверхностью со сплошным развити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ем мощных рыхлых отложений особенно большое значение имеет, проведение геофизических и геохимических работ в сочетании с картировочным и поисковым бурением. В этих районах разведка месторождений также в основном ведется при помощи буровых работ с последующей проходкой шахт и системы горизонтальных выработок из них.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^ 2. ПОИСКОВО-ОЦЕНОЧНЫЕ РАБОТЫ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Согласно разработанному Министерством геологии СССР по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 xml:space="preserve">ложению поисковая стадия делится на две </w:t>
      </w:r>
      <w:proofErr w:type="spell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подстадии</w:t>
      </w:r>
      <w:proofErr w:type="spell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: поиски ме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сторождений полезных ископаемых и поисково-оценочные работы.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Поиски месторождений проводятся в пределах геологических структур, перспективных в отношении выявления полезных иско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паемых, свойственных данной геологической обстановке.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Картирование и выделение перспективных геологических структур производятся в процессе предшествующей геологической съемки разных масштабов (1:200000 -1:50 000). Поиски, как правило, проводятся целенаправленно на определенный комплекс полезных ископаемых или на определенный тип месторождений данного полезного ископаемого. В результате поисковых работ дается оценка перспектив </w:t>
      </w:r>
      <w:proofErr w:type="spell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опоискованной</w:t>
      </w:r>
      <w:proofErr w:type="spell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gram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территории</w:t>
      </w:r>
      <w:proofErr w:type="gram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и выделяют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ся площади наблюдаемой и прогнозируемой концентрации мине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ральных проявлений (рудные поля, зоны), в пределах которых в дальнейшем проводятся поисково-оценочные работы. Поиски про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явлений полезных ископаемых и поисково-оценочные работы мо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 xml:space="preserve">гут производиться в течение одного полевого сезона силами одной и той же поисково-разведочной партии. Но на крупных и сложных по условиям размещения </w:t>
      </w:r>
      <w:proofErr w:type="spell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оруденения</w:t>
      </w:r>
      <w:proofErr w:type="spell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месторождениях поисково-оценочные работы могут проводиться по отдельному проекту, пре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 xml:space="preserve">дусматривающему выполнение значительных объемов </w:t>
      </w:r>
      <w:proofErr w:type="spell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горноразведочных</w:t>
      </w:r>
      <w:proofErr w:type="spell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или буровых работ.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В «Методических указаниях» рассматриваются только условия проведения и методы поисково-оценочных работ, проводимых в пределах рудных полей на выявленных рудопроявлениях с этой стадии по существу и начинается разведка месторождений. Поис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ково-оценочные работы также могут проводиться на площадях, непосредственно примыкающих к известным рудным полям, на продолжении рудовмещающих структур.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lastRenderedPageBreak/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Необходимым условием постановки поисково-оценочных работ является наличие геологической карты масштаба 1:50000, при составлении которой надо учитывать особенности металлогении зо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лота - связи месторождений золота с региональными и локальны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 xml:space="preserve">ми структурами и магматическими комплексами и фиксировать все проявления </w:t>
      </w:r>
      <w:proofErr w:type="spell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корённого</w:t>
      </w:r>
      <w:proofErr w:type="spell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и россыпного золота и участки распро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странения золота в шлихах.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Поисково-оценочные работы проводятся с целью выбора объек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тов для предварительной разведки и отбраковки золоторудных проявлений непромышленного значения.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По результатам поисково-оценочных работ устанавливается размер рудного поля и производится ориентировочная оценка про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мышленного значения месторождений, намеченных для предвари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тельной разведки. Правильность и надежность выводов, сделан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ных на этой стадии работ, в значительной степени определяют гео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логическую и экономическую эффективность дальнейшей разведки.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Поисково-оценочные работы сопровождаются составлением гео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логических карт участка в масштабе 1:10000 или, в отдельных случаях, 1:5000 или 1:25 000, в зависимости от величины золото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носной площади, размера рудных тел, сложности геологического строения, характера рельефа и других условий.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^ Рекомендуемые методы и последовательность их применения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Комплекс методов, применяемых при поисково-оценочных ра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ботах, и условия их проведения определяются в зависимости от геологических особенностей района, морфологического типа место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рождения, минералогического состава руд, характера и степени обнаженности местности.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В процессе поисково-оценочных работ на рудное золото исполь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зуются геологические, геофизические, геохимические методы и соб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ственно методы разведки. Комплекс методов и примерная очеред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ность их выполнения приведены в табл. 2.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Таблица </w:t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2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^ Комплекс методов и очередность их применения на стадии поисково-оценочных работ</w:t>
      </w:r>
    </w:p>
    <w:tbl>
      <w:tblPr>
        <w:tblW w:w="9975" w:type="dxa"/>
        <w:tblCellSpacing w:w="0" w:type="dxa"/>
        <w:shd w:val="clear" w:color="auto" w:fill="FFFFFF"/>
        <w:tblCellMar>
          <w:top w:w="45" w:type="dxa"/>
          <w:left w:w="45" w:type="dxa"/>
          <w:bottom w:w="45" w:type="dxa"/>
          <w:right w:w="45" w:type="dxa"/>
        </w:tblCellMar>
        <w:tblLook w:val="04A0" w:firstRow="1" w:lastRow="0" w:firstColumn="1" w:lastColumn="0" w:noHBand="0" w:noVBand="1"/>
      </w:tblPr>
      <w:tblGrid>
        <w:gridCol w:w="1574"/>
        <w:gridCol w:w="5256"/>
        <w:gridCol w:w="1082"/>
        <w:gridCol w:w="879"/>
        <w:gridCol w:w="1184"/>
      </w:tblGrid>
      <w:tr w:rsidR="007034C9" w:rsidRPr="007034C9" w:rsidTr="007034C9">
        <w:trPr>
          <w:tblCellSpacing w:w="0" w:type="dxa"/>
        </w:trPr>
        <w:tc>
          <w:tcPr>
            <w:tcW w:w="960" w:type="dxa"/>
            <w:vMerge w:val="restart"/>
            <w:shd w:val="clear" w:color="auto" w:fill="FFFFFF"/>
            <w:hideMark/>
          </w:tcPr>
          <w:p w:rsidR="007034C9" w:rsidRPr="007034C9" w:rsidRDefault="007034C9" w:rsidP="00425C99">
            <w:pPr>
              <w:spacing w:after="27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Очередность</w:t>
            </w: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</w: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</w:r>
            <w:proofErr w:type="spellStart"/>
            <w:proofErr w:type="gramStart"/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выполне-ния</w:t>
            </w:r>
            <w:proofErr w:type="spellEnd"/>
            <w:proofErr w:type="gramEnd"/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работ</w:t>
            </w: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</w:r>
          </w:p>
        </w:tc>
        <w:tc>
          <w:tcPr>
            <w:tcW w:w="5880" w:type="dxa"/>
            <w:vMerge w:val="restart"/>
            <w:shd w:val="clear" w:color="auto" w:fill="FFFFFF"/>
            <w:hideMark/>
          </w:tcPr>
          <w:p w:rsidR="007034C9" w:rsidRPr="007034C9" w:rsidRDefault="007034C9" w:rsidP="00425C99">
            <w:pPr>
              <w:spacing w:after="27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lastRenderedPageBreak/>
              <w:br/>
            </w: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Виды работ</w:t>
            </w: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</w:r>
          </w:p>
        </w:tc>
        <w:tc>
          <w:tcPr>
            <w:tcW w:w="2835" w:type="dxa"/>
            <w:gridSpan w:val="3"/>
            <w:shd w:val="clear" w:color="auto" w:fill="FFFFFF"/>
            <w:hideMark/>
          </w:tcPr>
          <w:p w:rsidR="007034C9" w:rsidRPr="007034C9" w:rsidRDefault="007034C9" w:rsidP="00425C99">
            <w:pPr>
              <w:spacing w:after="27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Условия обнаженности местности</w:t>
            </w:r>
          </w:p>
        </w:tc>
      </w:tr>
      <w:tr w:rsidR="007034C9" w:rsidRPr="007034C9" w:rsidTr="007034C9">
        <w:trPr>
          <w:tblCellSpacing w:w="0" w:type="dxa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7034C9" w:rsidRPr="007034C9" w:rsidRDefault="007034C9" w:rsidP="00425C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7034C9" w:rsidRPr="007034C9" w:rsidRDefault="007034C9" w:rsidP="00425C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</w:p>
        </w:tc>
        <w:tc>
          <w:tcPr>
            <w:tcW w:w="885" w:type="dxa"/>
            <w:shd w:val="clear" w:color="auto" w:fill="FFFFFF"/>
            <w:hideMark/>
          </w:tcPr>
          <w:p w:rsidR="007034C9" w:rsidRPr="007034C9" w:rsidRDefault="007034C9" w:rsidP="00425C99">
            <w:pPr>
              <w:spacing w:after="27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</w: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lastRenderedPageBreak/>
              <w:t>хорошая</w:t>
            </w: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</w:r>
          </w:p>
        </w:tc>
        <w:tc>
          <w:tcPr>
            <w:tcW w:w="885" w:type="dxa"/>
            <w:shd w:val="clear" w:color="auto" w:fill="FFFFFF"/>
            <w:hideMark/>
          </w:tcPr>
          <w:p w:rsidR="007034C9" w:rsidRPr="007034C9" w:rsidRDefault="007034C9" w:rsidP="00425C99">
            <w:pPr>
              <w:spacing w:after="27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lastRenderedPageBreak/>
              <w:br/>
            </w: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lastRenderedPageBreak/>
              <w:t>слабая</w:t>
            </w: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</w:r>
          </w:p>
        </w:tc>
        <w:tc>
          <w:tcPr>
            <w:tcW w:w="885" w:type="dxa"/>
            <w:shd w:val="clear" w:color="auto" w:fill="FFFFFF"/>
            <w:hideMark/>
          </w:tcPr>
          <w:p w:rsidR="007034C9" w:rsidRPr="007034C9" w:rsidRDefault="007034C9" w:rsidP="00425C99">
            <w:pPr>
              <w:spacing w:after="27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lastRenderedPageBreak/>
              <w:br/>
            </w: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lastRenderedPageBreak/>
              <w:t>закрытые</w:t>
            </w: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</w: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районы</w:t>
            </w:r>
          </w:p>
        </w:tc>
      </w:tr>
      <w:tr w:rsidR="007034C9" w:rsidRPr="007034C9" w:rsidTr="007034C9">
        <w:trPr>
          <w:trHeight w:val="150"/>
          <w:tblCellSpacing w:w="0" w:type="dxa"/>
        </w:trPr>
        <w:tc>
          <w:tcPr>
            <w:tcW w:w="960" w:type="dxa"/>
            <w:shd w:val="clear" w:color="auto" w:fill="FFFFFF"/>
            <w:hideMark/>
          </w:tcPr>
          <w:p w:rsidR="007034C9" w:rsidRPr="007034C9" w:rsidRDefault="007034C9" w:rsidP="00425C99">
            <w:pPr>
              <w:spacing w:after="270" w:line="15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lastRenderedPageBreak/>
              <w:br/>
              <w:t>I</w:t>
            </w: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vertAlign w:val="superscript"/>
                <w:lang w:eastAsia="ru-RU"/>
              </w:rPr>
              <w:t>2</w:t>
            </w:r>
          </w:p>
        </w:tc>
        <w:tc>
          <w:tcPr>
            <w:tcW w:w="5880" w:type="dxa"/>
            <w:shd w:val="clear" w:color="auto" w:fill="FFFFFF"/>
            <w:hideMark/>
          </w:tcPr>
          <w:p w:rsidR="007034C9" w:rsidRPr="007034C9" w:rsidRDefault="007034C9" w:rsidP="00425C99">
            <w:pPr>
              <w:spacing w:after="270" w:line="15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Топографическая съемка</w:t>
            </w:r>
          </w:p>
        </w:tc>
        <w:tc>
          <w:tcPr>
            <w:tcW w:w="885" w:type="dxa"/>
            <w:shd w:val="clear" w:color="auto" w:fill="FFFFFF"/>
            <w:hideMark/>
          </w:tcPr>
          <w:p w:rsidR="007034C9" w:rsidRPr="007034C9" w:rsidRDefault="007034C9" w:rsidP="00425C99">
            <w:pPr>
              <w:spacing w:after="270" w:line="15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+</w:t>
            </w:r>
          </w:p>
        </w:tc>
        <w:tc>
          <w:tcPr>
            <w:tcW w:w="885" w:type="dxa"/>
            <w:shd w:val="clear" w:color="auto" w:fill="FFFFFF"/>
            <w:hideMark/>
          </w:tcPr>
          <w:p w:rsidR="007034C9" w:rsidRPr="007034C9" w:rsidRDefault="007034C9" w:rsidP="00425C99">
            <w:pPr>
              <w:spacing w:after="270" w:line="15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+</w:t>
            </w:r>
          </w:p>
        </w:tc>
        <w:tc>
          <w:tcPr>
            <w:tcW w:w="885" w:type="dxa"/>
            <w:shd w:val="clear" w:color="auto" w:fill="FFFFFF"/>
            <w:hideMark/>
          </w:tcPr>
          <w:p w:rsidR="007034C9" w:rsidRPr="007034C9" w:rsidRDefault="007034C9" w:rsidP="00425C99">
            <w:pPr>
              <w:spacing w:after="270" w:line="15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+</w:t>
            </w:r>
          </w:p>
        </w:tc>
      </w:tr>
      <w:tr w:rsidR="007034C9" w:rsidRPr="007034C9" w:rsidTr="007034C9">
        <w:trPr>
          <w:trHeight w:val="150"/>
          <w:tblCellSpacing w:w="0" w:type="dxa"/>
        </w:trPr>
        <w:tc>
          <w:tcPr>
            <w:tcW w:w="960" w:type="dxa"/>
            <w:shd w:val="clear" w:color="auto" w:fill="FFFFFF"/>
            <w:hideMark/>
          </w:tcPr>
          <w:p w:rsidR="007034C9" w:rsidRPr="007034C9" w:rsidRDefault="007034C9" w:rsidP="00425C99">
            <w:pPr>
              <w:spacing w:after="27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27"/>
                <w:lang w:eastAsia="ru-RU"/>
              </w:rPr>
            </w:pPr>
          </w:p>
        </w:tc>
        <w:tc>
          <w:tcPr>
            <w:tcW w:w="5880" w:type="dxa"/>
            <w:shd w:val="clear" w:color="auto" w:fill="FFFFFF"/>
            <w:hideMark/>
          </w:tcPr>
          <w:p w:rsidR="007034C9" w:rsidRPr="007034C9" w:rsidRDefault="007034C9" w:rsidP="00425C99">
            <w:pPr>
              <w:spacing w:after="270" w:line="15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Детальная аэрофотосъемка в масштабах 1:10000 -1:33000 и дешифриро</w:t>
            </w: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softHyphen/>
              <w:t>вание снимков</w:t>
            </w:r>
          </w:p>
        </w:tc>
        <w:tc>
          <w:tcPr>
            <w:tcW w:w="885" w:type="dxa"/>
            <w:shd w:val="clear" w:color="auto" w:fill="FFFFFF"/>
            <w:hideMark/>
          </w:tcPr>
          <w:p w:rsidR="007034C9" w:rsidRPr="007034C9" w:rsidRDefault="007034C9" w:rsidP="00425C99">
            <w:pPr>
              <w:spacing w:after="270" w:line="15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+</w:t>
            </w:r>
          </w:p>
        </w:tc>
        <w:tc>
          <w:tcPr>
            <w:tcW w:w="885" w:type="dxa"/>
            <w:shd w:val="clear" w:color="auto" w:fill="FFFFFF"/>
            <w:hideMark/>
          </w:tcPr>
          <w:p w:rsidR="007034C9" w:rsidRPr="007034C9" w:rsidRDefault="007034C9" w:rsidP="00425C99">
            <w:pPr>
              <w:spacing w:after="270" w:line="15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+</w:t>
            </w:r>
          </w:p>
        </w:tc>
        <w:tc>
          <w:tcPr>
            <w:tcW w:w="885" w:type="dxa"/>
            <w:shd w:val="clear" w:color="auto" w:fill="FFFFFF"/>
            <w:hideMark/>
          </w:tcPr>
          <w:p w:rsidR="007034C9" w:rsidRPr="007034C9" w:rsidRDefault="007034C9" w:rsidP="00425C99">
            <w:pPr>
              <w:spacing w:after="270" w:line="15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+</w:t>
            </w:r>
          </w:p>
        </w:tc>
      </w:tr>
      <w:tr w:rsidR="007034C9" w:rsidRPr="007034C9" w:rsidTr="007034C9">
        <w:trPr>
          <w:trHeight w:val="150"/>
          <w:tblCellSpacing w:w="0" w:type="dxa"/>
        </w:trPr>
        <w:tc>
          <w:tcPr>
            <w:tcW w:w="960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150" w:lineRule="atLeast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</w:r>
            <w:proofErr w:type="spellStart"/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II</w:t>
            </w:r>
            <w:proofErr w:type="gramStart"/>
            <w:r w:rsidRPr="007034C9">
              <w:rPr>
                <w:rFonts w:ascii="Times New Roman" w:eastAsia="Times New Roman" w:hAnsi="Times New Roman" w:cs="Times New Roman"/>
                <w:i/>
                <w:iCs/>
                <w:color w:val="000000"/>
                <w:sz w:val="27"/>
                <w:szCs w:val="27"/>
                <w:lang w:eastAsia="ru-RU"/>
              </w:rPr>
              <w:t>б</w:t>
            </w:r>
            <w:proofErr w:type="spellEnd"/>
            <w:proofErr w:type="gramEnd"/>
          </w:p>
        </w:tc>
        <w:tc>
          <w:tcPr>
            <w:tcW w:w="5880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150" w:lineRule="atLeast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Детальная геологическая съемка</w:t>
            </w:r>
          </w:p>
        </w:tc>
        <w:tc>
          <w:tcPr>
            <w:tcW w:w="885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150" w:lineRule="atLeast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++</w:t>
            </w:r>
          </w:p>
        </w:tc>
        <w:tc>
          <w:tcPr>
            <w:tcW w:w="885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150" w:lineRule="atLeast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++</w:t>
            </w:r>
          </w:p>
        </w:tc>
        <w:tc>
          <w:tcPr>
            <w:tcW w:w="885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150" w:lineRule="atLeast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++</w:t>
            </w:r>
          </w:p>
        </w:tc>
      </w:tr>
      <w:tr w:rsidR="007034C9" w:rsidRPr="007034C9" w:rsidTr="007034C9">
        <w:trPr>
          <w:trHeight w:val="150"/>
          <w:tblCellSpacing w:w="0" w:type="dxa"/>
        </w:trPr>
        <w:tc>
          <w:tcPr>
            <w:tcW w:w="960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150" w:lineRule="atLeast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III</w:t>
            </w:r>
          </w:p>
        </w:tc>
        <w:tc>
          <w:tcPr>
            <w:tcW w:w="5880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150" w:lineRule="atLeast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Геофизические работы</w:t>
            </w:r>
          </w:p>
        </w:tc>
        <w:tc>
          <w:tcPr>
            <w:tcW w:w="885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150" w:lineRule="atLeast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++</w:t>
            </w:r>
          </w:p>
        </w:tc>
        <w:tc>
          <w:tcPr>
            <w:tcW w:w="885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150" w:lineRule="atLeast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++</w:t>
            </w:r>
          </w:p>
        </w:tc>
        <w:tc>
          <w:tcPr>
            <w:tcW w:w="885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150" w:lineRule="atLeast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++</w:t>
            </w:r>
          </w:p>
        </w:tc>
      </w:tr>
      <w:tr w:rsidR="007034C9" w:rsidRPr="007034C9" w:rsidTr="007034C9">
        <w:trPr>
          <w:trHeight w:val="150"/>
          <w:tblCellSpacing w:w="0" w:type="dxa"/>
        </w:trPr>
        <w:tc>
          <w:tcPr>
            <w:tcW w:w="960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150" w:lineRule="atLeast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IV</w:t>
            </w:r>
          </w:p>
        </w:tc>
        <w:tc>
          <w:tcPr>
            <w:tcW w:w="5880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150" w:lineRule="atLeast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Геохимические работы</w:t>
            </w:r>
          </w:p>
        </w:tc>
        <w:tc>
          <w:tcPr>
            <w:tcW w:w="885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150" w:lineRule="atLeast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+</w:t>
            </w:r>
          </w:p>
        </w:tc>
        <w:tc>
          <w:tcPr>
            <w:tcW w:w="885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150" w:lineRule="atLeast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++</w:t>
            </w:r>
          </w:p>
        </w:tc>
        <w:tc>
          <w:tcPr>
            <w:tcW w:w="885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150" w:lineRule="atLeast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+</w:t>
            </w:r>
          </w:p>
        </w:tc>
      </w:tr>
      <w:tr w:rsidR="007034C9" w:rsidRPr="007034C9" w:rsidTr="007034C9">
        <w:trPr>
          <w:tblCellSpacing w:w="0" w:type="dxa"/>
        </w:trPr>
        <w:tc>
          <w:tcPr>
            <w:tcW w:w="960" w:type="dxa"/>
            <w:vMerge w:val="restart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V</w:t>
            </w: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</w:r>
          </w:p>
        </w:tc>
        <w:tc>
          <w:tcPr>
            <w:tcW w:w="5880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 xml:space="preserve">Поверхностные горные работы (проходка канав, траншей, шурфов), </w:t>
            </w:r>
            <w:proofErr w:type="spellStart"/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ис</w:t>
            </w:r>
            <w:proofErr w:type="spellEnd"/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softHyphen/>
              <w:t xml:space="preserve"> пользуемые </w:t>
            </w:r>
            <w:proofErr w:type="gramStart"/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для</w:t>
            </w:r>
            <w:proofErr w:type="gramEnd"/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:</w:t>
            </w:r>
          </w:p>
        </w:tc>
        <w:tc>
          <w:tcPr>
            <w:tcW w:w="885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</w:r>
          </w:p>
        </w:tc>
        <w:tc>
          <w:tcPr>
            <w:tcW w:w="885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</w:r>
          </w:p>
        </w:tc>
        <w:tc>
          <w:tcPr>
            <w:tcW w:w="885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</w:r>
          </w:p>
        </w:tc>
      </w:tr>
      <w:tr w:rsidR="007034C9" w:rsidRPr="007034C9" w:rsidTr="007034C9">
        <w:trPr>
          <w:tblCellSpacing w:w="0" w:type="dxa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7034C9" w:rsidRPr="007034C9" w:rsidRDefault="007034C9" w:rsidP="007034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</w:p>
        </w:tc>
        <w:tc>
          <w:tcPr>
            <w:tcW w:w="5880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а) геологического картирования;</w:t>
            </w:r>
          </w:p>
        </w:tc>
        <w:tc>
          <w:tcPr>
            <w:tcW w:w="885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+</w:t>
            </w:r>
          </w:p>
        </w:tc>
        <w:tc>
          <w:tcPr>
            <w:tcW w:w="885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++</w:t>
            </w:r>
          </w:p>
        </w:tc>
        <w:tc>
          <w:tcPr>
            <w:tcW w:w="885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-</w:t>
            </w:r>
          </w:p>
        </w:tc>
      </w:tr>
      <w:tr w:rsidR="007034C9" w:rsidRPr="007034C9" w:rsidTr="007034C9">
        <w:trPr>
          <w:tblCellSpacing w:w="0" w:type="dxa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7034C9" w:rsidRPr="007034C9" w:rsidRDefault="007034C9" w:rsidP="007034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</w:p>
        </w:tc>
        <w:tc>
          <w:tcPr>
            <w:tcW w:w="5880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б) проверки геофизических и геохимических аномалий;</w:t>
            </w:r>
          </w:p>
        </w:tc>
        <w:tc>
          <w:tcPr>
            <w:tcW w:w="885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++</w:t>
            </w:r>
          </w:p>
        </w:tc>
        <w:tc>
          <w:tcPr>
            <w:tcW w:w="885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++</w:t>
            </w:r>
          </w:p>
        </w:tc>
        <w:tc>
          <w:tcPr>
            <w:tcW w:w="885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+</w:t>
            </w:r>
          </w:p>
        </w:tc>
      </w:tr>
      <w:tr w:rsidR="007034C9" w:rsidRPr="007034C9" w:rsidTr="007034C9">
        <w:trPr>
          <w:tblCellSpacing w:w="0" w:type="dxa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7034C9" w:rsidRPr="007034C9" w:rsidRDefault="007034C9" w:rsidP="007034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</w:p>
        </w:tc>
        <w:tc>
          <w:tcPr>
            <w:tcW w:w="5880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</w:r>
            <w:r w:rsidRPr="007034C9">
              <w:rPr>
                <w:rFonts w:ascii="Times New Roman" w:eastAsia="Times New Roman" w:hAnsi="Times New Roman" w:cs="Times New Roman"/>
                <w:i/>
                <w:iCs/>
                <w:color w:val="000000"/>
                <w:sz w:val="27"/>
                <w:szCs w:val="27"/>
                <w:lang w:eastAsia="ru-RU"/>
              </w:rPr>
              <w:t>в)</w:t>
            </w: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 вскрытия и опробования рудных тел</w:t>
            </w:r>
          </w:p>
        </w:tc>
        <w:tc>
          <w:tcPr>
            <w:tcW w:w="885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++</w:t>
            </w:r>
          </w:p>
        </w:tc>
        <w:tc>
          <w:tcPr>
            <w:tcW w:w="885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++</w:t>
            </w:r>
          </w:p>
        </w:tc>
        <w:tc>
          <w:tcPr>
            <w:tcW w:w="885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+</w:t>
            </w:r>
          </w:p>
        </w:tc>
      </w:tr>
      <w:tr w:rsidR="007034C9" w:rsidRPr="007034C9" w:rsidTr="007034C9">
        <w:trPr>
          <w:trHeight w:val="150"/>
          <w:tblCellSpacing w:w="0" w:type="dxa"/>
        </w:trPr>
        <w:tc>
          <w:tcPr>
            <w:tcW w:w="960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150" w:lineRule="atLeast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VI</w:t>
            </w:r>
          </w:p>
        </w:tc>
        <w:tc>
          <w:tcPr>
            <w:tcW w:w="5880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150" w:lineRule="atLeast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Картировочное бурение</w:t>
            </w:r>
          </w:p>
        </w:tc>
        <w:tc>
          <w:tcPr>
            <w:tcW w:w="885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150" w:lineRule="atLeast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-</w:t>
            </w:r>
          </w:p>
        </w:tc>
        <w:tc>
          <w:tcPr>
            <w:tcW w:w="885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150" w:lineRule="atLeast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+</w:t>
            </w:r>
          </w:p>
        </w:tc>
        <w:tc>
          <w:tcPr>
            <w:tcW w:w="885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150" w:lineRule="atLeast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++</w:t>
            </w:r>
          </w:p>
        </w:tc>
      </w:tr>
      <w:tr w:rsidR="007034C9" w:rsidRPr="007034C9" w:rsidTr="007034C9">
        <w:trPr>
          <w:trHeight w:val="150"/>
          <w:tblCellSpacing w:w="0" w:type="dxa"/>
        </w:trPr>
        <w:tc>
          <w:tcPr>
            <w:tcW w:w="960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150" w:lineRule="atLeast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VII</w:t>
            </w:r>
          </w:p>
        </w:tc>
        <w:tc>
          <w:tcPr>
            <w:tcW w:w="5880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150" w:lineRule="atLeast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Структурно-поисковое бурение</w:t>
            </w:r>
          </w:p>
        </w:tc>
        <w:tc>
          <w:tcPr>
            <w:tcW w:w="885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150" w:lineRule="atLeast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++</w:t>
            </w:r>
          </w:p>
        </w:tc>
        <w:tc>
          <w:tcPr>
            <w:tcW w:w="885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150" w:lineRule="atLeast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++</w:t>
            </w:r>
          </w:p>
        </w:tc>
        <w:tc>
          <w:tcPr>
            <w:tcW w:w="885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150" w:lineRule="atLeast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++</w:t>
            </w:r>
          </w:p>
        </w:tc>
      </w:tr>
      <w:tr w:rsidR="007034C9" w:rsidRPr="007034C9" w:rsidTr="007034C9">
        <w:trPr>
          <w:trHeight w:val="150"/>
          <w:tblCellSpacing w:w="0" w:type="dxa"/>
        </w:trPr>
        <w:tc>
          <w:tcPr>
            <w:tcW w:w="960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150" w:lineRule="atLeast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</w: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lastRenderedPageBreak/>
              <w:t>VIII</w:t>
            </w: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vertAlign w:val="superscript"/>
                <w:lang w:eastAsia="ru-RU"/>
              </w:rPr>
              <w:t>3</w:t>
            </w:r>
          </w:p>
        </w:tc>
        <w:tc>
          <w:tcPr>
            <w:tcW w:w="5880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150" w:lineRule="atLeast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lastRenderedPageBreak/>
              <w:br/>
              <w:t xml:space="preserve">Подземные горные работы (проходка </w:t>
            </w: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lastRenderedPageBreak/>
              <w:t>шурфов с рассечками, штолен)</w:t>
            </w:r>
          </w:p>
        </w:tc>
        <w:tc>
          <w:tcPr>
            <w:tcW w:w="885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150" w:lineRule="atLeast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lastRenderedPageBreak/>
              <w:br/>
            </w: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lastRenderedPageBreak/>
              <w:t>+</w:t>
            </w:r>
          </w:p>
        </w:tc>
        <w:tc>
          <w:tcPr>
            <w:tcW w:w="885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150" w:lineRule="atLeast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lastRenderedPageBreak/>
              <w:br/>
            </w: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lastRenderedPageBreak/>
              <w:t>+</w:t>
            </w:r>
          </w:p>
        </w:tc>
        <w:tc>
          <w:tcPr>
            <w:tcW w:w="885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150" w:lineRule="atLeast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lastRenderedPageBreak/>
              <w:br/>
            </w: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lastRenderedPageBreak/>
              <w:t>++</w:t>
            </w:r>
          </w:p>
        </w:tc>
      </w:tr>
      <w:tr w:rsidR="007034C9" w:rsidRPr="007034C9" w:rsidTr="007034C9">
        <w:trPr>
          <w:trHeight w:val="375"/>
          <w:tblCellSpacing w:w="0" w:type="dxa"/>
        </w:trPr>
        <w:tc>
          <w:tcPr>
            <w:tcW w:w="960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lastRenderedPageBreak/>
              <w:br/>
              <w:t>IX</w:t>
            </w:r>
          </w:p>
        </w:tc>
        <w:tc>
          <w:tcPr>
            <w:tcW w:w="5880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Технологическое опробование</w:t>
            </w:r>
          </w:p>
        </w:tc>
        <w:tc>
          <w:tcPr>
            <w:tcW w:w="2835" w:type="dxa"/>
            <w:gridSpan w:val="3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Предварительные лабораторные исследования</w:t>
            </w: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</w:r>
          </w:p>
        </w:tc>
      </w:tr>
    </w:tbl>
    <w:p w:rsidR="007034C9" w:rsidRPr="007034C9" w:rsidRDefault="007034C9" w:rsidP="00425C99">
      <w:p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^ Условные обозначения: + + основной метод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+ вспомогательный метод - как правило, не употребляется 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Примечания: В зависимости от конкретных условий отдельные виды работ могут совмещаться во времени.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shd w:val="clear" w:color="auto" w:fill="FFFFFF"/>
          <w:vertAlign w:val="superscript"/>
          <w:lang w:eastAsia="ru-RU"/>
        </w:rPr>
        <w:t>2</w:t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 Кондиционная топографическая съемка в заданном масштабе геологического картирования выполняется после установления' целесообразности проведения на данном участке предварительной разведки.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shd w:val="clear" w:color="auto" w:fill="FFFFFF"/>
          <w:vertAlign w:val="superscript"/>
          <w:lang w:eastAsia="ru-RU"/>
        </w:rPr>
        <w:t>^ 3</w:t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 Подземные горные работы применяются для предварительной оценки месторождений сложного строения ориентировочно могу</w:t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softHyphen/>
        <w:t>щих иметь промышленное значение</w:t>
      </w:r>
      <w:proofErr w:type="gram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П</w:t>
      </w:r>
      <w:proofErr w:type="gram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ри детальной геологической съемке, сопровождающей поиско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 xml:space="preserve">во-оценочные работы на рудное золото, следует руководствоваться приемами, </w:t>
      </w:r>
      <w:proofErr w:type="gram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изложенными</w:t>
      </w:r>
      <w:proofErr w:type="gram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в сборниках «Методическое руководство по геологической съемке и поискам» [20] и «К методике геологиче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ской съемки при поисках и разведках месторождений полезных ископаемых» [12]. Особое внимание следует обращать на выявле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ние и прослеживание рудных тел и изучение вещественного соста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 xml:space="preserve">ва руд, а также рудоконтролирующих структур, благоприятных в отношении локализации </w:t>
      </w:r>
      <w:proofErr w:type="spell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оруденения</w:t>
      </w:r>
      <w:proofErr w:type="spell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комплексов горных пород, </w:t>
      </w:r>
      <w:proofErr w:type="spell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околожильных</w:t>
      </w:r>
      <w:proofErr w:type="spell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изменений и других геологических особенностей, позволяющих установить тип месторождения и его масштабы.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Дешифрирование среднемасштабных и крупномасштабных аэро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 xml:space="preserve">фотоснимков (1:33000-1:10000) является вспомогательной операцией при детальном геологическом картировании рудного поля и проводится как до начала полевых работ, так и во время их, а также при окончательном составлении геологической карты по завершении полевых работ. Использование аэрофотоснимков 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lastRenderedPageBreak/>
        <w:t>позволяет сократить количество горных выработок, а главное более рационально размещать их на площади работ. При этом обеспечиваются полнота и надежность результатов геологического картирования, особенно дизъюнктивных нарушений, маркирую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щих горизонтов и пр. Большое значение имеет дешифрирование аэрофотоснимков для определения границ рудного поля и его от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дельных участков.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С целью повышения эффективности дешифрирования аэрофо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 xml:space="preserve">тоснимков необходимо проводить </w:t>
      </w:r>
      <w:proofErr w:type="spell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заверочные</w:t>
      </w:r>
      <w:proofErr w:type="spell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работы для вскры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 xml:space="preserve">тия элементов геологической структуры, </w:t>
      </w:r>
      <w:proofErr w:type="spell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закартированных</w:t>
      </w:r>
      <w:proofErr w:type="spell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по дан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ным дешифрирования. Для уточнения данных дешифрирования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на местности и более экономного использования </w:t>
      </w:r>
      <w:proofErr w:type="spell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заверочных</w:t>
      </w:r>
      <w:proofErr w:type="spell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гор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ных выработок и скважин целесообразно предварительно приме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нять простейшие геофизические методы, (см. часть I, раздел 7). Они применяются в общем комплексе с геологическими, геохими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ческими и разведочными работами по единому проекту работ, причем проводят их последовательно, в две очереди. Первоначаль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но главной задачей является определение рационального комплек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са геофизических методов для конкретных условий работ на дан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ном объекте, а затем уже проводят систематические исследования с целью выявления рудных тел и геологического картирования изучаемой площади.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Геофизическую съемку участка целесообразно проводить последовательно в масштабах 1:10 000 и 1:2000, причем съемка в масштабе 1:2000 проводится на перспективных площадях, выявленных в процессе проведения съемки в масштабе 1:10000. Вы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явленные при геофизической съемке аномалии предположительно рудного характера следует в этот же полевой сезон уточнять и детализировать с помощью геофизических методов и проверять горными или буровыми работами.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Основным геохимическим методом является </w:t>
      </w:r>
      <w:proofErr w:type="spell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спектрозолотометрическая</w:t>
      </w:r>
      <w:proofErr w:type="spell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съемка, проводимая с отбором проб по определенной сетке (см. часть I, раздел 7). Задачей съемки является оконтуривание по вторичным ореолам рассеяния золотоносной площади и отдельных участков рудного поля с повышенной золотоносностью. Результаты </w:t>
      </w:r>
      <w:proofErr w:type="spell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спектрозолотометрии</w:t>
      </w:r>
      <w:proofErr w:type="spell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, рассматриваемые в сочетании с геологическими данными, позволяют более рационально распола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гать горные выработки и сократить их количество.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proofErr w:type="gram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Канавные, </w:t>
      </w:r>
      <w:proofErr w:type="spell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шурфовые</w:t>
      </w:r>
      <w:proofErr w:type="spell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и буровые работы, проводимые для вскры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 xml:space="preserve">тия, прослеживания и опробования рудных тел, а также с целью обеспечения 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lastRenderedPageBreak/>
        <w:t>геологического картирования и проверки геофизичес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ких и геохимических аномалий, в поисково-оценочную стадию должны планироваться в необходимых объемах и соотношениях разных видов выработок с учетом сложности геологического строе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ния, типа золоторудного месторождения, рельефа местности и сте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пени обнаженности района.</w:t>
      </w:r>
      <w:proofErr w:type="gram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При размещении канавных, </w:t>
      </w:r>
      <w:proofErr w:type="spell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шурфовых</w:t>
      </w:r>
      <w:proofErr w:type="spell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и буровых работ обязательно следует учитывать данные дешифри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 xml:space="preserve">рования аэрофотоснимков, </w:t>
      </w:r>
      <w:proofErr w:type="spell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спектрометаллометрической</w:t>
      </w:r>
      <w:proofErr w:type="spell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съемки и геофизических наблюдений.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В начале стадии поисково-оценочных работ, в районах, где мощность наносов не превышает 3-4 </w:t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м,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 после определения общего характера геологического строения площади и изучения особенностей золотого </w:t>
      </w:r>
      <w:proofErr w:type="spell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оруденения</w:t>
      </w:r>
      <w:proofErr w:type="spell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, целесообразно проходить магистральные канавы. На месторождениях, представленных многочис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ленными жилами, жильными зонами или дайками, целевым назначением магистральных канав является обнаружение и опро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бование возможно большего числа рудных тел. При наличии мощ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ных рудных тел, не имеющих четких геологических контуров, ма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 xml:space="preserve">гистральные канавы используются для определения границ </w:t>
      </w:r>
      <w:proofErr w:type="spell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оруде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нения</w:t>
      </w:r>
      <w:proofErr w:type="spell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. Магистральные канавы дают также опорный материал для изучения геологического строения рудного поля.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Расстояние между магистральными канавами принимается 200-400 </w:t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м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 в зависимости от размеров рудного поля и протяжен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ности рудных тел. Применяются сплошные и пунктирные магист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ральные канавы; первые всегда предпочтительнее, если проходка их возможна по условиям рельефа местности и мощности рыхлого покрова.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Во всех случаях необходима механизированная проходка ма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гистральных канав (как и других поверхностных горных вырабо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ток) или проходка канав способом взрыва на выброс. Однако для геологической документации канав, особенно для опробования рудных, тел, обычно требуется дополнительная зачистка полотна канав ручным способом.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Короткими канавами прослеживаются выявленные рудные те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ла для их изучения и опробования, а также вскрываются отдель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ные элементы структуры и геологические контакты. Положение, количество и длина этих канав определяется в зависимости от геологических, геохимических и геофизических данных, в первую оче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редь, от размеров, количества и взаиморасположения рудных тел, геохимических и геофизических аномалий. 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Траншеи проходят по простиранию маломощных рудных тел. для их более 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lastRenderedPageBreak/>
        <w:t>детального изучения и опробования; траншеи целе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сообразны только при мощности наносов менее 2,5 -3,0 </w:t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м.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Шурфы с рассечками по рыхлым отложениям сечением 1,5 </w:t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м</w:t>
      </w:r>
      <w:proofErr w:type="gramStart"/>
      <w:r w:rsidRPr="007034C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shd w:val="clear" w:color="auto" w:fill="FFFFFF"/>
          <w:vertAlign w:val="superscript"/>
          <w:lang w:eastAsia="ru-RU"/>
        </w:rPr>
        <w:t>2</w:t>
      </w:r>
      <w:proofErr w:type="gram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 (или в некоторых районах - дудки) проходят в тех же целях что и канавы, но на площадях, покрытых наносами мощностью более 3 -4 </w:t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м;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 линии шурфов заменяют магистральные канавы.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Расчистки применяются на крутых склонах для создания ис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кусственных обнажений и поискового опробования.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Ориентировочно на 1 </w:t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км</w:t>
      </w:r>
      <w:proofErr w:type="gramStart"/>
      <w:r w:rsidRPr="007034C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shd w:val="clear" w:color="auto" w:fill="FFFFFF"/>
          <w:vertAlign w:val="superscript"/>
          <w:lang w:eastAsia="ru-RU"/>
        </w:rPr>
        <w:t>2</w:t>
      </w:r>
      <w:proofErr w:type="gram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 площади при средней обнаженности участка проходится канав, траншей и расчисток общим объемом от 3 до 10 тыс. </w:t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м</w:t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shd w:val="clear" w:color="auto" w:fill="FFFFFF"/>
          <w:vertAlign w:val="superscript"/>
          <w:lang w:eastAsia="ru-RU"/>
        </w:rPr>
        <w:t>3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 (нормального сечения, шириной 0,7-0,8 </w:t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м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 по дну канавы). Количество шурфов в районе с большей мощностью рыхлых отложений (до 10 -12 </w:t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м)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 для геологического картирова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ния устанавливается в среднем по одному на 2,0-2,5 </w:t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см</w:t>
      </w:r>
      <w:proofErr w:type="gramStart"/>
      <w:r w:rsidRPr="007034C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shd w:val="clear" w:color="auto" w:fill="FFFFFF"/>
          <w:vertAlign w:val="superscript"/>
          <w:lang w:eastAsia="ru-RU"/>
        </w:rPr>
        <w:t>2</w:t>
      </w:r>
      <w:proofErr w:type="gram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 геологи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ческой карты масштаба 1:10 000.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В стадию поисково-оценочных работ на участке</w:t>
      </w:r>
      <w:r w:rsidRPr="007034C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vertAlign w:val="superscript"/>
          <w:lang w:eastAsia="ru-RU"/>
        </w:rPr>
        <w:t>·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 проходят также от 2 до 5 и более шурфов глубиной до 25 -30 </w:t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м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 по корен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ным породам (с рассечками) для прослеживания рудных тел по падению, их опробования и, в случае необходимости, отбора тех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 xml:space="preserve">нологических проб. </w:t>
      </w:r>
      <w:proofErr w:type="gram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Рассечки из шурфов по маломощным рудным телам проходят по простиранию на 10-15 </w:t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м,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 а на мощных - </w:t>
      </w:r>
      <w:proofErr w:type="spell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вкрест</w:t>
      </w:r>
      <w:proofErr w:type="spell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простирания для пересечения всей мощности рудного тела.</w:t>
      </w:r>
      <w:proofErr w:type="gram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В районе со среднегорным и высокогорным рельефом вместо шур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фов предпочтительна проходка штолен для прослеживания рудных тел по простиранию на 30 -40 </w:t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м.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В закрытых районах, отличающихся большой мощностью рых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лых отложений (более 19-12 </w:t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м),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 поверхностные горные выработ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ки заменяются бурением (картировочным и поисковым), с одно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временным геохимическим опробованием рыхлых отложений по скважинам. Каждая скважина должна углубляться в не затрону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тые выветриванием коренные породы не менее чем на 4-5 </w:t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м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 (во всяком </w:t>
      </w:r>
      <w:proofErr w:type="gram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случае</w:t>
      </w:r>
      <w:proofErr w:type="gram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до достижения не разрушенной породы). Количест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во картировочных и поисковых скважин на 1 </w:t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км</w:t>
      </w:r>
      <w:proofErr w:type="gramStart"/>
      <w:r w:rsidRPr="007034C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shd w:val="clear" w:color="auto" w:fill="FFFFFF"/>
          <w:vertAlign w:val="superscript"/>
          <w:lang w:eastAsia="ru-RU"/>
        </w:rPr>
        <w:t>2</w:t>
      </w:r>
      <w:proofErr w:type="gram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 площади должно быть такое же, как и шурфов. При этом, во всех случаях, при зна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чительной мощности рыхлых отложений (более 3 -4 </w:t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м)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 наиболее полно надо использовать геофизические методы для</w:t>
      </w:r>
      <w:proofErr w:type="gram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.</w:t>
      </w:r>
      <w:proofErr w:type="gram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выявления и прослеживания рудных тел и геологического картирования с целью сокращения объемов горных и буровых работ.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Для прослеживания по падению рудоконтролирующих струк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 xml:space="preserve">тур и отдельных 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lastRenderedPageBreak/>
        <w:t>рудных тел до глубин 200 - 250 </w:t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м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 применяется структурное бурение. Количество скважин зависит от сложности геологического строения участка (в среднем 4 -5 скважин на участок).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Глубокие шурфы с рассечками или буровые скважины, пред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назначенные для прослеживания по падению рудных тел, прохо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дятся после того, когда будут выявлены основные рудные тела и предварительно выделены наиболее перспективные из них.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При наличии руд сложного состава, примерная характеристика которых по </w:t>
      </w:r>
      <w:proofErr w:type="spell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обогатимости</w:t>
      </w:r>
      <w:proofErr w:type="spell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не может быть определена по аналогии, уже в стадию поисково-оценочных работ выполняются лаборатор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 xml:space="preserve">ные технологические исследования; для проведения последних отбираются </w:t>
      </w:r>
      <w:proofErr w:type="spell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штуфные</w:t>
      </w:r>
      <w:proofErr w:type="spell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пробы весом 30 -50 </w:t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кг.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Определение видов и объемов работ, выполняемых на участке, в каждом конкретном случае определяется проектом.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^ Требования, предъявляемые к результатам поисково-оценочных работ</w:t>
      </w:r>
      <w:proofErr w:type="gram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В</w:t>
      </w:r>
      <w:proofErr w:type="gram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результате проведения поисково-оценочных работ должны быть: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а) составлена детальная геологическая карта участка в мас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штабах 1:10000 -1: 5000 и примерно определены границы руд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ного поля; составлены схематические геологические карты рудо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носных участков в более крупном масштабе и планы опробования рудных тел;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б)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 установлены морфологический тип месторождения и </w:t>
      </w:r>
      <w:proofErr w:type="spell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геологоструктурные</w:t>
      </w:r>
      <w:proofErr w:type="spell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условия локализации рудных тел, приуроченность золотого </w:t>
      </w:r>
      <w:proofErr w:type="spell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оруденения</w:t>
      </w:r>
      <w:proofErr w:type="spell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к определенным комплексам горных пород, характер минерального состава руд; 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в)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 опробованы естественные выходы рудных тел и пересечения</w:t>
      </w:r>
      <w:proofErr w:type="gram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,</w:t>
      </w:r>
      <w:proofErr w:type="gram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их выработками или скважинами, определены примерные разме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ры рудных тел в плане и содержание золота в них по отобранным пробам;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г)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 дана прогнозная цифровая оценка масштаба месторождения и частично подсчитаны запасы категории С</w:t>
      </w:r>
      <w:proofErr w:type="gramStart"/>
      <w:r w:rsidRPr="007034C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vertAlign w:val="subscript"/>
          <w:lang w:eastAsia="ru-RU"/>
        </w:rPr>
        <w:t>2</w:t>
      </w:r>
      <w:proofErr w:type="gram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 по рудным те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лам, вскрытым и опробованным горными выработками или буро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выми скважинами по условным кондициям, принятым по аналогии;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д)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 определена целесообразность предварительной разведки, выделены участки и 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lastRenderedPageBreak/>
        <w:t>наиболее перспективные рудные тела для про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ведения первоочередных работ и намечены необходимые объемы их и сроки проведения.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При получении отрицательных результатов даются подробные геологические и экономические обоснования для отбраковки мес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торождения. 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Главные результаты поисково-оценочных работ, обосновываю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 xml:space="preserve">щие геологические и экономические перспективы месторождения, излагаются в отчете, </w:t>
      </w:r>
      <w:proofErr w:type="gram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объем</w:t>
      </w:r>
      <w:proofErr w:type="gram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и содержание которого регламентиру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ются существующими инструкциями и положениями; особое вни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мание должно быть уделено оценке экономической эффективности дальнейших работ по разведке месторождения.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 3. ПРЕДВАРИТЕЛЬНАЯ РАЗВЕДКА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Целевое назначение и исходные данные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Целевым назначением предварительной разведки являются: определение масштаба месторождения, изучение условий локали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 xml:space="preserve">зации, залегания, морфологии и вещественного состава рудных тел и характера распределения золотого </w:t>
      </w:r>
      <w:proofErr w:type="spell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оруденения</w:t>
      </w:r>
      <w:proofErr w:type="spell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и на этой ос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нове установление промышленного значения месторождения.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proofErr w:type="gram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Разведку осуществляют на месторождениях, выявленных и по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ложительно оцененных в процессе проведения поисковых и поис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ково-оценочных работ, в результате выполнения которых: были обнаружены и опробованы все или основная часть естественных выходов рудных тел; некоторые рудные тела вскрыты и опробова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ны выработками (канавами, шурфами, скважинами); в первом приближении установлены тип месторождения, вещественный сос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 xml:space="preserve">тав рудных тел в </w:t>
      </w:r>
      <w:proofErr w:type="spell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близповерхностной</w:t>
      </w:r>
      <w:proofErr w:type="spell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зоне и условия их залегания;</w:t>
      </w:r>
      <w:proofErr w:type="gram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дана ориентировочная прогнозная оценка месторождения и в от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дельных случаях подсчитано некоторое количество запасов кате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гории С</w:t>
      </w:r>
      <w:proofErr w:type="gramStart"/>
      <w:r w:rsidRPr="007034C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vertAlign w:val="subscript"/>
          <w:lang w:eastAsia="ru-RU"/>
        </w:rPr>
        <w:t>2</w:t>
      </w:r>
      <w:proofErr w:type="gram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.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proofErr w:type="gram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Исходными материалами при постановке предварительной раз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ведки являются: геологические карты района месторождения в масштабе 1:50000 и площади месторождения в масштабе 1:10000 (1:25 000), данные геофизических и геохимических ра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бот, выполненных на стадии поисковых работ; планы расположе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ния разведочных выработок и материалы опробования рудных тел; отчет о результатах поисково-оценочных работ, содержащий рекомендации о постановке и методике проведения предваритель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ной разведки месторождения.</w:t>
      </w:r>
      <w:proofErr w:type="gram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В тех случаях, когда в процессе предварительной разведки месторождения 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lastRenderedPageBreak/>
        <w:t>потребуется выполнение больших объемов геологоразведочных работ, составляют технико-экономическое обоснование (ТЭО) и на его основе - проект работ. Предварительную разведку осуществляют с учетом геологиче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 xml:space="preserve">ской структуры рудного доля, условий локализации </w:t>
      </w:r>
      <w:proofErr w:type="spell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оруденения</w:t>
      </w:r>
      <w:proofErr w:type="spell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, морфологического типа, размеров, условий залегания и веществен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ного состава рудных тел, степени обнаженности и характера релье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фа участка. При этом: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геологическая структура рудного поля и условия локализа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 xml:space="preserve">ции </w:t>
      </w:r>
      <w:proofErr w:type="spell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оруденения</w:t>
      </w:r>
      <w:proofErr w:type="spell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определяют выбор направления разведочных ра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бот и конкретные задачи, разрешаемые в процессе разведки, и на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ряду с результатами разведки рудных тел являются исходными данными для прогнозной оценки месторождения;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морфологический тип, размеры и условия залегания рудных тел определяют выбор способа разведки, т. е. выбор типа разве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дочных выработок, порядок их размещения, способ опробования, документации и подсчета запасов;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вещественный состав рудных тел в значительной мере обус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лавливает выбор геофизических и геохимических способов раз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ведки;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выбор технических средств, обеспечивающих проведение раз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ведочных выработок, зависит от геологических и горнотехниче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ских и гидрогеологических условий месторождения, характера рельефа участка, мощности и состава наносов и других факторов. Технические средства разведки в значительной мере определяют стоимость и сроки проведения разведочных работ. В процессе предварительной разведки: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а)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 уточняют границы рудного поля и его геологическую струк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туру; прослеживают по простиранию и падению элементы струк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туры, определяющие пространственное размещение, морфологию и условия залегания рудных тел;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^ 6)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 составляют или уточняют крупномасштабную геологическую карту (1:10000) рудного поля и более детальные карты рудных участков;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proofErr w:type="gramStart"/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в)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 вскрывают горными выработками или буровыми скважина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 xml:space="preserve">ми, по возможности, все рудные тела, выходящие на поверхность или расположенные в </w:t>
      </w:r>
      <w:proofErr w:type="spell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близповерхностной</w:t>
      </w:r>
      <w:proofErr w:type="spell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зоне, и производят их систематическое опробование;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г)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 определяют морфологию, условия залегания и веществен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ный состав рудных тел;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lastRenderedPageBreak/>
        <w:t>д}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 отдельные рудные тела, в первую очередь богатые по со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 xml:space="preserve">держанию золота, </w:t>
      </w:r>
      <w:proofErr w:type="spell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разведуют</w:t>
      </w:r>
      <w:proofErr w:type="spell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по простиранию и по падению до глубины 150 -200 </w:t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м;</w:t>
      </w:r>
      <w:proofErr w:type="gram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е)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 определяют вероятную глубину распространения промыш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 xml:space="preserve">ленного </w:t>
      </w:r>
      <w:proofErr w:type="spell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оруденения</w:t>
      </w:r>
      <w:proofErr w:type="spell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(в пределах 500 - 700 </w:t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м)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;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ж) 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предварительно устанавливают промышленные сорта руд, выявляют закономерности их пространственного размещения и отбирают малые технологические пробы для лабораторного изучения.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По результатам предварительной разведки подсчитывают запа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сы по категориям С</w:t>
      </w:r>
      <w:proofErr w:type="gramStart"/>
      <w:r w:rsidRPr="007034C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vertAlign w:val="subscript"/>
          <w:lang w:eastAsia="ru-RU"/>
        </w:rPr>
        <w:t>1</w:t>
      </w:r>
      <w:proofErr w:type="gram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 и С</w:t>
      </w:r>
      <w:r w:rsidRPr="007034C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vertAlign w:val="subscript"/>
          <w:lang w:eastAsia="ru-RU"/>
        </w:rPr>
        <w:t>2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. Одновременно уточняется прогнозная оценка всего рудного поля </w:t>
      </w:r>
      <w:proofErr w:type="spell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разведуемого</w:t>
      </w:r>
      <w:proofErr w:type="spell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месторождения. Запасы категории С</w:t>
      </w:r>
      <w:proofErr w:type="gramStart"/>
      <w:r w:rsidRPr="007034C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vertAlign w:val="subscript"/>
          <w:lang w:eastAsia="ru-RU"/>
        </w:rPr>
        <w:t>1</w:t>
      </w:r>
      <w:proofErr w:type="gram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 подсчитывают по отдельным рудным телам, деталь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но разведанным с поверхности и по падению частично до глубины 150-200 </w:t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м.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 Запасы категории С</w:t>
      </w:r>
      <w:r w:rsidRPr="007034C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vertAlign w:val="subscript"/>
          <w:lang w:eastAsia="ru-RU"/>
        </w:rPr>
        <w:t>2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 подсчитывают по остальным рудным телам, разведанным только с поверхности или подвешива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ют к запасам категории С</w:t>
      </w:r>
      <w:r w:rsidRPr="007034C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vertAlign w:val="subscript"/>
          <w:lang w:eastAsia="ru-RU"/>
        </w:rPr>
        <w:t>1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. Прогнозная цифровая оценка количе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ства золота в недрах производится в границах рудного поля по рудным телам, предполагаемым на основании анализа геологиче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ской структуры рудного поля, геофизических и геохимических дан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ных на всю предполагаемую глубину распространения промышлен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 xml:space="preserve">ного </w:t>
      </w:r>
      <w:proofErr w:type="spell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оруденения</w:t>
      </w:r>
      <w:proofErr w:type="spell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.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^ Рекомендуемые методы и последовательность их применения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Комплекс рекомендуемых методов и очередность их выполне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ния приведены в табл. 3.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Таблица 3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^ Комплекс рекомендуемых методов и очередность их выполнения на стадии предварительной разведки</w:t>
      </w:r>
    </w:p>
    <w:tbl>
      <w:tblPr>
        <w:tblW w:w="9975" w:type="dxa"/>
        <w:tblCellSpacing w:w="0" w:type="dxa"/>
        <w:shd w:val="clear" w:color="auto" w:fill="FFFFFF"/>
        <w:tblCellMar>
          <w:top w:w="45" w:type="dxa"/>
          <w:left w:w="45" w:type="dxa"/>
          <w:bottom w:w="45" w:type="dxa"/>
          <w:right w:w="45" w:type="dxa"/>
        </w:tblCellMar>
        <w:tblLook w:val="04A0" w:firstRow="1" w:lastRow="0" w:firstColumn="1" w:lastColumn="0" w:noHBand="0" w:noVBand="1"/>
      </w:tblPr>
      <w:tblGrid>
        <w:gridCol w:w="1023"/>
        <w:gridCol w:w="2760"/>
        <w:gridCol w:w="2061"/>
        <w:gridCol w:w="2081"/>
        <w:gridCol w:w="2050"/>
      </w:tblGrid>
      <w:tr w:rsidR="007034C9" w:rsidRPr="007034C9" w:rsidTr="007034C9">
        <w:trPr>
          <w:tblCellSpacing w:w="0" w:type="dxa"/>
        </w:trPr>
        <w:tc>
          <w:tcPr>
            <w:tcW w:w="870" w:type="dxa"/>
            <w:vMerge w:val="restart"/>
            <w:shd w:val="clear" w:color="auto" w:fill="FFFFFF"/>
            <w:hideMark/>
          </w:tcPr>
          <w:p w:rsidR="007034C9" w:rsidRPr="007034C9" w:rsidRDefault="007034C9" w:rsidP="00425C99">
            <w:pPr>
              <w:spacing w:after="27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Очеред</w:t>
            </w: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softHyphen/>
              <w:t>ность выпол</w:t>
            </w: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softHyphen/>
              <w:t>нения работ</w:t>
            </w:r>
            <w:proofErr w:type="gramStart"/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vertAlign w:val="superscript"/>
                <w:lang w:eastAsia="ru-RU"/>
              </w:rPr>
              <w:t>1</w:t>
            </w:r>
            <w:proofErr w:type="gramEnd"/>
          </w:p>
        </w:tc>
        <w:tc>
          <w:tcPr>
            <w:tcW w:w="2985" w:type="dxa"/>
            <w:vMerge w:val="restart"/>
            <w:shd w:val="clear" w:color="auto" w:fill="FFFFFF"/>
            <w:hideMark/>
          </w:tcPr>
          <w:p w:rsidR="007034C9" w:rsidRPr="007034C9" w:rsidRDefault="007034C9" w:rsidP="00425C99">
            <w:pPr>
              <w:spacing w:after="27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Виды работ</w:t>
            </w:r>
          </w:p>
        </w:tc>
        <w:tc>
          <w:tcPr>
            <w:tcW w:w="5820" w:type="dxa"/>
            <w:gridSpan w:val="3"/>
            <w:shd w:val="clear" w:color="auto" w:fill="FFFFFF"/>
            <w:hideMark/>
          </w:tcPr>
          <w:p w:rsidR="007034C9" w:rsidRPr="007034C9" w:rsidRDefault="007034C9" w:rsidP="00425C99">
            <w:pPr>
              <w:spacing w:after="27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Основные задачи</w:t>
            </w:r>
          </w:p>
        </w:tc>
      </w:tr>
      <w:tr w:rsidR="007034C9" w:rsidRPr="007034C9" w:rsidTr="007034C9">
        <w:trPr>
          <w:tblCellSpacing w:w="0" w:type="dxa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7034C9" w:rsidRPr="007034C9" w:rsidRDefault="007034C9" w:rsidP="00425C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7034C9" w:rsidRPr="007034C9" w:rsidRDefault="007034C9" w:rsidP="00425C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</w:p>
        </w:tc>
        <w:tc>
          <w:tcPr>
            <w:tcW w:w="2100" w:type="dxa"/>
            <w:shd w:val="clear" w:color="auto" w:fill="FFFFFF"/>
            <w:hideMark/>
          </w:tcPr>
          <w:p w:rsidR="007034C9" w:rsidRPr="007034C9" w:rsidRDefault="007034C9" w:rsidP="00425C99">
            <w:pPr>
              <w:spacing w:after="27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 xml:space="preserve">уточнение геологического строения месторождения, выявление всех </w:t>
            </w: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lastRenderedPageBreak/>
              <w:t>рудных тел, выходящих на по</w:t>
            </w: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softHyphen/>
              <w:t>верхность</w:t>
            </w:r>
          </w:p>
        </w:tc>
        <w:tc>
          <w:tcPr>
            <w:tcW w:w="2100" w:type="dxa"/>
            <w:shd w:val="clear" w:color="auto" w:fill="FFFFFF"/>
            <w:hideMark/>
          </w:tcPr>
          <w:p w:rsidR="007034C9" w:rsidRPr="007034C9" w:rsidRDefault="007034C9" w:rsidP="00425C99">
            <w:pPr>
              <w:spacing w:after="27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lastRenderedPageBreak/>
              <w:br/>
              <w:t xml:space="preserve">прослеживание рудных тел по простиранию и их систематическое </w:t>
            </w: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lastRenderedPageBreak/>
              <w:t>опробо</w:t>
            </w: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softHyphen/>
              <w:t>вание</w:t>
            </w:r>
          </w:p>
        </w:tc>
        <w:tc>
          <w:tcPr>
            <w:tcW w:w="1455" w:type="dxa"/>
            <w:shd w:val="clear" w:color="auto" w:fill="FFFFFF"/>
            <w:hideMark/>
          </w:tcPr>
          <w:p w:rsidR="007034C9" w:rsidRPr="007034C9" w:rsidRDefault="007034C9" w:rsidP="00425C99">
            <w:pPr>
              <w:spacing w:after="27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lastRenderedPageBreak/>
              <w:br/>
              <w:t>прослеживание рудных тел по падению, выявле</w:t>
            </w: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softHyphen/>
              <w:t xml:space="preserve">ние отдельных </w:t>
            </w: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lastRenderedPageBreak/>
              <w:t xml:space="preserve">слепых рудных тел, определение глубины распространения промышленного </w:t>
            </w:r>
            <w:proofErr w:type="spellStart"/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оруде</w:t>
            </w: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softHyphen/>
              <w:t>нения</w:t>
            </w:r>
            <w:proofErr w:type="spellEnd"/>
          </w:p>
        </w:tc>
      </w:tr>
      <w:tr w:rsidR="007034C9" w:rsidRPr="007034C9" w:rsidTr="007034C9">
        <w:trPr>
          <w:trHeight w:val="1035"/>
          <w:tblCellSpacing w:w="0" w:type="dxa"/>
        </w:trPr>
        <w:tc>
          <w:tcPr>
            <w:tcW w:w="870" w:type="dxa"/>
            <w:shd w:val="clear" w:color="auto" w:fill="FFFFFF"/>
            <w:hideMark/>
          </w:tcPr>
          <w:p w:rsidR="007034C9" w:rsidRPr="007034C9" w:rsidRDefault="007034C9" w:rsidP="00425C99">
            <w:pPr>
              <w:spacing w:after="27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lastRenderedPageBreak/>
              <w:br/>
              <w:t>I</w:t>
            </w: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vertAlign w:val="superscript"/>
                <w:lang w:eastAsia="ru-RU"/>
              </w:rPr>
              <w:t>2</w:t>
            </w:r>
          </w:p>
        </w:tc>
        <w:tc>
          <w:tcPr>
            <w:tcW w:w="2985" w:type="dxa"/>
            <w:shd w:val="clear" w:color="auto" w:fill="FFFFFF"/>
            <w:hideMark/>
          </w:tcPr>
          <w:p w:rsidR="007034C9" w:rsidRPr="007034C9" w:rsidRDefault="007034C9" w:rsidP="00425C99">
            <w:pPr>
              <w:spacing w:after="27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 xml:space="preserve">Топографическая съемка масштабов 1:2000—1:10 000 и </w:t>
            </w:r>
            <w:proofErr w:type="spellStart"/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топопривязка</w:t>
            </w:r>
            <w:proofErr w:type="spellEnd"/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разведочных выработок в более крупном масштабе</w:t>
            </w:r>
          </w:p>
        </w:tc>
        <w:tc>
          <w:tcPr>
            <w:tcW w:w="2100" w:type="dxa"/>
            <w:shd w:val="clear" w:color="auto" w:fill="FFFFFF"/>
            <w:hideMark/>
          </w:tcPr>
          <w:p w:rsidR="007034C9" w:rsidRPr="007034C9" w:rsidRDefault="007034C9" w:rsidP="00425C99">
            <w:pPr>
              <w:spacing w:after="27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++</w:t>
            </w:r>
          </w:p>
        </w:tc>
        <w:tc>
          <w:tcPr>
            <w:tcW w:w="2100" w:type="dxa"/>
            <w:shd w:val="clear" w:color="auto" w:fill="FFFFFF"/>
            <w:hideMark/>
          </w:tcPr>
          <w:p w:rsidR="007034C9" w:rsidRPr="007034C9" w:rsidRDefault="007034C9" w:rsidP="00425C99">
            <w:pPr>
              <w:spacing w:after="27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++</w:t>
            </w:r>
          </w:p>
        </w:tc>
        <w:tc>
          <w:tcPr>
            <w:tcW w:w="1455" w:type="dxa"/>
            <w:shd w:val="clear" w:color="auto" w:fill="FFFFFF"/>
            <w:hideMark/>
          </w:tcPr>
          <w:p w:rsidR="007034C9" w:rsidRPr="007034C9" w:rsidRDefault="007034C9" w:rsidP="00425C99">
            <w:pPr>
              <w:spacing w:after="27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—</w:t>
            </w:r>
          </w:p>
        </w:tc>
      </w:tr>
      <w:tr w:rsidR="007034C9" w:rsidRPr="007034C9" w:rsidTr="007034C9">
        <w:trPr>
          <w:trHeight w:val="570"/>
          <w:tblCellSpacing w:w="0" w:type="dxa"/>
        </w:trPr>
        <w:tc>
          <w:tcPr>
            <w:tcW w:w="870" w:type="dxa"/>
            <w:shd w:val="clear" w:color="auto" w:fill="FFFFFF"/>
            <w:hideMark/>
          </w:tcPr>
          <w:p w:rsidR="007034C9" w:rsidRPr="007034C9" w:rsidRDefault="007034C9" w:rsidP="00425C99">
            <w:pPr>
              <w:spacing w:after="27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II</w:t>
            </w:r>
          </w:p>
        </w:tc>
        <w:tc>
          <w:tcPr>
            <w:tcW w:w="2985" w:type="dxa"/>
            <w:shd w:val="clear" w:color="auto" w:fill="FFFFFF"/>
            <w:hideMark/>
          </w:tcPr>
          <w:p w:rsidR="007034C9" w:rsidRPr="007034C9" w:rsidRDefault="007034C9" w:rsidP="00425C99">
            <w:pPr>
              <w:spacing w:after="27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Детальная геологическая съемка мас</w:t>
            </w: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softHyphen/>
              <w:t>штабов 1:2000—1:10000</w:t>
            </w:r>
          </w:p>
        </w:tc>
        <w:tc>
          <w:tcPr>
            <w:tcW w:w="2100" w:type="dxa"/>
            <w:shd w:val="clear" w:color="auto" w:fill="FFFFFF"/>
            <w:hideMark/>
          </w:tcPr>
          <w:p w:rsidR="007034C9" w:rsidRPr="007034C9" w:rsidRDefault="007034C9" w:rsidP="00425C99">
            <w:pPr>
              <w:spacing w:after="27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++</w:t>
            </w:r>
          </w:p>
        </w:tc>
        <w:tc>
          <w:tcPr>
            <w:tcW w:w="2100" w:type="dxa"/>
            <w:shd w:val="clear" w:color="auto" w:fill="FFFFFF"/>
            <w:hideMark/>
          </w:tcPr>
          <w:p w:rsidR="007034C9" w:rsidRPr="007034C9" w:rsidRDefault="007034C9" w:rsidP="00425C99">
            <w:pPr>
              <w:spacing w:after="27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++</w:t>
            </w:r>
          </w:p>
        </w:tc>
        <w:tc>
          <w:tcPr>
            <w:tcW w:w="1455" w:type="dxa"/>
            <w:shd w:val="clear" w:color="auto" w:fill="FFFFFF"/>
            <w:hideMark/>
          </w:tcPr>
          <w:p w:rsidR="007034C9" w:rsidRPr="007034C9" w:rsidRDefault="007034C9" w:rsidP="00425C99">
            <w:pPr>
              <w:spacing w:after="27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++</w:t>
            </w:r>
          </w:p>
        </w:tc>
      </w:tr>
      <w:tr w:rsidR="007034C9" w:rsidRPr="007034C9" w:rsidTr="007034C9">
        <w:trPr>
          <w:trHeight w:val="585"/>
          <w:tblCellSpacing w:w="0" w:type="dxa"/>
        </w:trPr>
        <w:tc>
          <w:tcPr>
            <w:tcW w:w="870" w:type="dxa"/>
            <w:shd w:val="clear" w:color="auto" w:fill="FFFFFF"/>
            <w:hideMark/>
          </w:tcPr>
          <w:p w:rsidR="007034C9" w:rsidRPr="007034C9" w:rsidRDefault="007034C9" w:rsidP="00425C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</w:r>
            <w:proofErr w:type="spellStart"/>
            <w:proofErr w:type="gramStart"/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I</w:t>
            </w:r>
            <w:proofErr w:type="gramEnd"/>
            <w:r w:rsidRPr="007034C9">
              <w:rPr>
                <w:rFonts w:ascii="Times New Roman" w:eastAsia="Times New Roman" w:hAnsi="Times New Roman" w:cs="Times New Roman"/>
                <w:i/>
                <w:iCs/>
                <w:color w:val="000000"/>
                <w:sz w:val="27"/>
                <w:szCs w:val="27"/>
                <w:lang w:eastAsia="ru-RU"/>
              </w:rPr>
              <w:t>а</w:t>
            </w:r>
            <w:proofErr w:type="spellEnd"/>
          </w:p>
        </w:tc>
        <w:tc>
          <w:tcPr>
            <w:tcW w:w="2985" w:type="dxa"/>
            <w:shd w:val="clear" w:color="auto" w:fill="FFFFFF"/>
            <w:hideMark/>
          </w:tcPr>
          <w:p w:rsidR="007034C9" w:rsidRPr="007034C9" w:rsidRDefault="007034C9" w:rsidP="00425C99">
            <w:pPr>
              <w:spacing w:after="27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Наземные горные работы, используемые для создания искусственных обнажений</w:t>
            </w:r>
          </w:p>
        </w:tc>
        <w:tc>
          <w:tcPr>
            <w:tcW w:w="2100" w:type="dxa"/>
            <w:shd w:val="clear" w:color="auto" w:fill="FFFFFF"/>
            <w:hideMark/>
          </w:tcPr>
          <w:p w:rsidR="007034C9" w:rsidRPr="007034C9" w:rsidRDefault="007034C9" w:rsidP="00425C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++</w:t>
            </w:r>
          </w:p>
        </w:tc>
        <w:tc>
          <w:tcPr>
            <w:tcW w:w="2100" w:type="dxa"/>
            <w:shd w:val="clear" w:color="auto" w:fill="FFFFFF"/>
            <w:hideMark/>
          </w:tcPr>
          <w:p w:rsidR="007034C9" w:rsidRPr="007034C9" w:rsidRDefault="007034C9" w:rsidP="00425C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—</w:t>
            </w:r>
          </w:p>
        </w:tc>
        <w:tc>
          <w:tcPr>
            <w:tcW w:w="1455" w:type="dxa"/>
            <w:shd w:val="clear" w:color="auto" w:fill="FFFFFF"/>
            <w:hideMark/>
          </w:tcPr>
          <w:p w:rsidR="007034C9" w:rsidRPr="007034C9" w:rsidRDefault="007034C9" w:rsidP="00425C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—</w:t>
            </w:r>
          </w:p>
        </w:tc>
      </w:tr>
      <w:tr w:rsidR="007034C9" w:rsidRPr="007034C9" w:rsidTr="007034C9">
        <w:trPr>
          <w:trHeight w:val="585"/>
          <w:tblCellSpacing w:w="0" w:type="dxa"/>
        </w:trPr>
        <w:tc>
          <w:tcPr>
            <w:tcW w:w="870" w:type="dxa"/>
            <w:shd w:val="clear" w:color="auto" w:fill="FFFFFF"/>
            <w:hideMark/>
          </w:tcPr>
          <w:p w:rsidR="007034C9" w:rsidRPr="007034C9" w:rsidRDefault="007034C9" w:rsidP="00425C99">
            <w:pPr>
              <w:spacing w:after="27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</w:r>
            <w:proofErr w:type="spellStart"/>
            <w:proofErr w:type="gramStart"/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I</w:t>
            </w:r>
            <w:proofErr w:type="gramEnd"/>
            <w:r w:rsidRPr="007034C9">
              <w:rPr>
                <w:rFonts w:ascii="Times New Roman" w:eastAsia="Times New Roman" w:hAnsi="Times New Roman" w:cs="Times New Roman"/>
                <w:i/>
                <w:iCs/>
                <w:color w:val="000000"/>
                <w:sz w:val="27"/>
                <w:szCs w:val="27"/>
                <w:lang w:eastAsia="ru-RU"/>
              </w:rPr>
              <w:t>б</w:t>
            </w:r>
            <w:proofErr w:type="spellEnd"/>
          </w:p>
        </w:tc>
        <w:tc>
          <w:tcPr>
            <w:tcW w:w="2985" w:type="dxa"/>
            <w:shd w:val="clear" w:color="auto" w:fill="FFFFFF"/>
            <w:hideMark/>
          </w:tcPr>
          <w:p w:rsidR="007034C9" w:rsidRPr="007034C9" w:rsidRDefault="007034C9" w:rsidP="00425C99">
            <w:pPr>
              <w:spacing w:after="27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Картировочное бурение при мощнос</w:t>
            </w: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softHyphen/>
              <w:t>ти наносов более 10—12 </w:t>
            </w:r>
            <w:r w:rsidRPr="007034C9">
              <w:rPr>
                <w:rFonts w:ascii="Times New Roman" w:eastAsia="Times New Roman" w:hAnsi="Times New Roman" w:cs="Times New Roman"/>
                <w:i/>
                <w:iCs/>
                <w:color w:val="000000"/>
                <w:sz w:val="27"/>
                <w:szCs w:val="27"/>
                <w:lang w:eastAsia="ru-RU"/>
              </w:rPr>
              <w:t>м</w:t>
            </w:r>
          </w:p>
        </w:tc>
        <w:tc>
          <w:tcPr>
            <w:tcW w:w="2100" w:type="dxa"/>
            <w:shd w:val="clear" w:color="auto" w:fill="FFFFFF"/>
            <w:hideMark/>
          </w:tcPr>
          <w:p w:rsidR="007034C9" w:rsidRPr="007034C9" w:rsidRDefault="007034C9" w:rsidP="00425C99">
            <w:pPr>
              <w:spacing w:after="27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++</w:t>
            </w:r>
          </w:p>
        </w:tc>
        <w:tc>
          <w:tcPr>
            <w:tcW w:w="2100" w:type="dxa"/>
            <w:shd w:val="clear" w:color="auto" w:fill="FFFFFF"/>
            <w:hideMark/>
          </w:tcPr>
          <w:p w:rsidR="007034C9" w:rsidRPr="007034C9" w:rsidRDefault="007034C9" w:rsidP="00425C99">
            <w:pPr>
              <w:spacing w:after="27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—</w:t>
            </w:r>
          </w:p>
        </w:tc>
        <w:tc>
          <w:tcPr>
            <w:tcW w:w="1455" w:type="dxa"/>
            <w:shd w:val="clear" w:color="auto" w:fill="FFFFFF"/>
            <w:hideMark/>
          </w:tcPr>
          <w:p w:rsidR="007034C9" w:rsidRPr="007034C9" w:rsidRDefault="007034C9" w:rsidP="00425C99">
            <w:pPr>
              <w:spacing w:after="27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—</w:t>
            </w:r>
          </w:p>
        </w:tc>
      </w:tr>
      <w:tr w:rsidR="007034C9" w:rsidRPr="007034C9" w:rsidTr="007034C9">
        <w:trPr>
          <w:trHeight w:val="645"/>
          <w:tblCellSpacing w:w="0" w:type="dxa"/>
        </w:trPr>
        <w:tc>
          <w:tcPr>
            <w:tcW w:w="870" w:type="dxa"/>
            <w:shd w:val="clear" w:color="auto" w:fill="FFFFFF"/>
            <w:hideMark/>
          </w:tcPr>
          <w:p w:rsidR="007034C9" w:rsidRPr="007034C9" w:rsidRDefault="007034C9" w:rsidP="00425C99">
            <w:pPr>
              <w:spacing w:after="27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III</w:t>
            </w:r>
          </w:p>
        </w:tc>
        <w:tc>
          <w:tcPr>
            <w:tcW w:w="2985" w:type="dxa"/>
            <w:shd w:val="clear" w:color="auto" w:fill="FFFFFF"/>
            <w:hideMark/>
          </w:tcPr>
          <w:p w:rsidR="007034C9" w:rsidRPr="007034C9" w:rsidRDefault="007034C9" w:rsidP="00425C99">
            <w:pPr>
              <w:spacing w:after="27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Детализация аномалий и прослежи</w:t>
            </w: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softHyphen/>
              <w:t>вание рудных тел геофизическими методами </w:t>
            </w:r>
          </w:p>
        </w:tc>
        <w:tc>
          <w:tcPr>
            <w:tcW w:w="2100" w:type="dxa"/>
            <w:shd w:val="clear" w:color="auto" w:fill="FFFFFF"/>
            <w:hideMark/>
          </w:tcPr>
          <w:p w:rsidR="007034C9" w:rsidRPr="007034C9" w:rsidRDefault="007034C9" w:rsidP="00425C99">
            <w:pPr>
              <w:spacing w:after="27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+</w:t>
            </w:r>
          </w:p>
        </w:tc>
        <w:tc>
          <w:tcPr>
            <w:tcW w:w="2100" w:type="dxa"/>
            <w:shd w:val="clear" w:color="auto" w:fill="FFFFFF"/>
            <w:hideMark/>
          </w:tcPr>
          <w:p w:rsidR="007034C9" w:rsidRPr="007034C9" w:rsidRDefault="007034C9" w:rsidP="00425C99">
            <w:pPr>
              <w:spacing w:after="27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++</w:t>
            </w:r>
          </w:p>
        </w:tc>
        <w:tc>
          <w:tcPr>
            <w:tcW w:w="1455" w:type="dxa"/>
            <w:shd w:val="clear" w:color="auto" w:fill="FFFFFF"/>
            <w:hideMark/>
          </w:tcPr>
          <w:p w:rsidR="007034C9" w:rsidRPr="007034C9" w:rsidRDefault="007034C9" w:rsidP="00425C99">
            <w:pPr>
              <w:spacing w:after="27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+</w:t>
            </w:r>
          </w:p>
        </w:tc>
      </w:tr>
      <w:tr w:rsidR="007034C9" w:rsidRPr="007034C9" w:rsidTr="007034C9">
        <w:trPr>
          <w:trHeight w:val="690"/>
          <w:tblCellSpacing w:w="0" w:type="dxa"/>
        </w:trPr>
        <w:tc>
          <w:tcPr>
            <w:tcW w:w="870" w:type="dxa"/>
            <w:shd w:val="clear" w:color="auto" w:fill="FFFFFF"/>
            <w:hideMark/>
          </w:tcPr>
          <w:p w:rsidR="007034C9" w:rsidRPr="007034C9" w:rsidRDefault="007034C9" w:rsidP="00425C99">
            <w:pPr>
              <w:spacing w:after="27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</w: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lastRenderedPageBreak/>
              <w:t>IV</w:t>
            </w: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vertAlign w:val="superscript"/>
                <w:lang w:eastAsia="ru-RU"/>
              </w:rPr>
              <w:t>3</w:t>
            </w:r>
          </w:p>
        </w:tc>
        <w:tc>
          <w:tcPr>
            <w:tcW w:w="2985" w:type="dxa"/>
            <w:shd w:val="clear" w:color="auto" w:fill="FFFFFF"/>
            <w:hideMark/>
          </w:tcPr>
          <w:p w:rsidR="007034C9" w:rsidRPr="007034C9" w:rsidRDefault="007034C9" w:rsidP="00425C99">
            <w:pPr>
              <w:spacing w:after="27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lastRenderedPageBreak/>
              <w:br/>
              <w:t xml:space="preserve">Разведка всех </w:t>
            </w: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lastRenderedPageBreak/>
              <w:t>выявленных рудных тел поверхностными горными выработками</w:t>
            </w:r>
          </w:p>
        </w:tc>
        <w:tc>
          <w:tcPr>
            <w:tcW w:w="2100" w:type="dxa"/>
            <w:shd w:val="clear" w:color="auto" w:fill="FFFFFF"/>
            <w:hideMark/>
          </w:tcPr>
          <w:p w:rsidR="007034C9" w:rsidRPr="007034C9" w:rsidRDefault="007034C9" w:rsidP="00425C99">
            <w:pPr>
              <w:spacing w:after="27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lastRenderedPageBreak/>
              <w:br/>
            </w: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lastRenderedPageBreak/>
              <w:t>+</w:t>
            </w:r>
          </w:p>
        </w:tc>
        <w:tc>
          <w:tcPr>
            <w:tcW w:w="2100" w:type="dxa"/>
            <w:shd w:val="clear" w:color="auto" w:fill="FFFFFF"/>
            <w:hideMark/>
          </w:tcPr>
          <w:p w:rsidR="007034C9" w:rsidRPr="007034C9" w:rsidRDefault="007034C9" w:rsidP="00425C99">
            <w:pPr>
              <w:spacing w:after="27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lastRenderedPageBreak/>
              <w:br/>
            </w: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lastRenderedPageBreak/>
              <w:t>++</w:t>
            </w:r>
          </w:p>
        </w:tc>
        <w:tc>
          <w:tcPr>
            <w:tcW w:w="1455" w:type="dxa"/>
            <w:shd w:val="clear" w:color="auto" w:fill="FFFFFF"/>
            <w:hideMark/>
          </w:tcPr>
          <w:p w:rsidR="007034C9" w:rsidRPr="007034C9" w:rsidRDefault="007034C9" w:rsidP="00425C99">
            <w:pPr>
              <w:spacing w:after="27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lastRenderedPageBreak/>
              <w:br/>
            </w: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lastRenderedPageBreak/>
              <w:t>+</w:t>
            </w:r>
          </w:p>
        </w:tc>
      </w:tr>
      <w:tr w:rsidR="007034C9" w:rsidRPr="007034C9" w:rsidTr="007034C9">
        <w:trPr>
          <w:trHeight w:val="405"/>
          <w:tblCellSpacing w:w="0" w:type="dxa"/>
        </w:trPr>
        <w:tc>
          <w:tcPr>
            <w:tcW w:w="870" w:type="dxa"/>
            <w:shd w:val="clear" w:color="auto" w:fill="FFFFFF"/>
            <w:hideMark/>
          </w:tcPr>
          <w:p w:rsidR="007034C9" w:rsidRPr="007034C9" w:rsidRDefault="007034C9" w:rsidP="00425C99">
            <w:pPr>
              <w:spacing w:after="27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lastRenderedPageBreak/>
              <w:br/>
              <w:t>V</w:t>
            </w:r>
          </w:p>
        </w:tc>
        <w:tc>
          <w:tcPr>
            <w:tcW w:w="2985" w:type="dxa"/>
            <w:shd w:val="clear" w:color="auto" w:fill="FFFFFF"/>
            <w:hideMark/>
          </w:tcPr>
          <w:p w:rsidR="007034C9" w:rsidRPr="007034C9" w:rsidRDefault="007034C9" w:rsidP="00425C99">
            <w:pPr>
              <w:spacing w:after="27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Разведочное бурение</w:t>
            </w:r>
          </w:p>
        </w:tc>
        <w:tc>
          <w:tcPr>
            <w:tcW w:w="2100" w:type="dxa"/>
            <w:shd w:val="clear" w:color="auto" w:fill="FFFFFF"/>
            <w:hideMark/>
          </w:tcPr>
          <w:p w:rsidR="007034C9" w:rsidRPr="007034C9" w:rsidRDefault="007034C9" w:rsidP="00425C99">
            <w:pPr>
              <w:spacing w:after="27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—</w:t>
            </w:r>
          </w:p>
        </w:tc>
        <w:tc>
          <w:tcPr>
            <w:tcW w:w="2100" w:type="dxa"/>
            <w:shd w:val="clear" w:color="auto" w:fill="FFFFFF"/>
            <w:hideMark/>
          </w:tcPr>
          <w:p w:rsidR="007034C9" w:rsidRPr="007034C9" w:rsidRDefault="007034C9" w:rsidP="00425C99">
            <w:pPr>
              <w:spacing w:after="27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—</w:t>
            </w:r>
          </w:p>
        </w:tc>
        <w:tc>
          <w:tcPr>
            <w:tcW w:w="1455" w:type="dxa"/>
            <w:shd w:val="clear" w:color="auto" w:fill="FFFFFF"/>
            <w:hideMark/>
          </w:tcPr>
          <w:p w:rsidR="007034C9" w:rsidRPr="007034C9" w:rsidRDefault="007034C9" w:rsidP="00425C99">
            <w:pPr>
              <w:spacing w:after="27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++</w:t>
            </w:r>
          </w:p>
        </w:tc>
      </w:tr>
      <w:tr w:rsidR="007034C9" w:rsidRPr="007034C9" w:rsidTr="007034C9">
        <w:trPr>
          <w:trHeight w:val="930"/>
          <w:tblCellSpacing w:w="0" w:type="dxa"/>
        </w:trPr>
        <w:tc>
          <w:tcPr>
            <w:tcW w:w="870" w:type="dxa"/>
            <w:shd w:val="clear" w:color="auto" w:fill="FFFFFF"/>
            <w:hideMark/>
          </w:tcPr>
          <w:p w:rsidR="007034C9" w:rsidRPr="007034C9" w:rsidRDefault="007034C9" w:rsidP="00425C99">
            <w:pPr>
              <w:spacing w:after="27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VI</w:t>
            </w:r>
          </w:p>
        </w:tc>
        <w:tc>
          <w:tcPr>
            <w:tcW w:w="2985" w:type="dxa"/>
            <w:shd w:val="clear" w:color="auto" w:fill="FFFFFF"/>
            <w:hideMark/>
          </w:tcPr>
          <w:p w:rsidR="007034C9" w:rsidRPr="007034C9" w:rsidRDefault="007034C9" w:rsidP="00425C99">
            <w:pPr>
              <w:spacing w:after="27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Разведка рудных тел подземными горными выработками (глубокие шурфы с рассечками, штольни, шахты)</w:t>
            </w:r>
          </w:p>
        </w:tc>
        <w:tc>
          <w:tcPr>
            <w:tcW w:w="2100" w:type="dxa"/>
            <w:shd w:val="clear" w:color="auto" w:fill="FFFFFF"/>
            <w:hideMark/>
          </w:tcPr>
          <w:p w:rsidR="007034C9" w:rsidRPr="007034C9" w:rsidRDefault="007034C9" w:rsidP="00425C99">
            <w:pPr>
              <w:spacing w:after="27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—</w:t>
            </w:r>
          </w:p>
        </w:tc>
        <w:tc>
          <w:tcPr>
            <w:tcW w:w="2100" w:type="dxa"/>
            <w:shd w:val="clear" w:color="auto" w:fill="FFFFFF"/>
            <w:hideMark/>
          </w:tcPr>
          <w:p w:rsidR="007034C9" w:rsidRPr="007034C9" w:rsidRDefault="007034C9" w:rsidP="00425C99">
            <w:pPr>
              <w:spacing w:after="27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++</w:t>
            </w:r>
          </w:p>
        </w:tc>
        <w:tc>
          <w:tcPr>
            <w:tcW w:w="1455" w:type="dxa"/>
            <w:shd w:val="clear" w:color="auto" w:fill="FFFFFF"/>
            <w:hideMark/>
          </w:tcPr>
          <w:p w:rsidR="007034C9" w:rsidRPr="007034C9" w:rsidRDefault="007034C9" w:rsidP="00425C99">
            <w:pPr>
              <w:spacing w:after="27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++</w:t>
            </w:r>
          </w:p>
        </w:tc>
      </w:tr>
      <w:tr w:rsidR="007034C9" w:rsidRPr="007034C9" w:rsidTr="007034C9">
        <w:trPr>
          <w:trHeight w:val="375"/>
          <w:tblCellSpacing w:w="0" w:type="dxa"/>
        </w:trPr>
        <w:tc>
          <w:tcPr>
            <w:tcW w:w="870" w:type="dxa"/>
            <w:shd w:val="clear" w:color="auto" w:fill="FFFFFF"/>
            <w:hideMark/>
          </w:tcPr>
          <w:p w:rsidR="007034C9" w:rsidRPr="007034C9" w:rsidRDefault="007034C9" w:rsidP="00425C99">
            <w:pPr>
              <w:spacing w:after="27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VII</w:t>
            </w:r>
          </w:p>
        </w:tc>
        <w:tc>
          <w:tcPr>
            <w:tcW w:w="2985" w:type="dxa"/>
            <w:shd w:val="clear" w:color="auto" w:fill="FFFFFF"/>
            <w:hideMark/>
          </w:tcPr>
          <w:p w:rsidR="007034C9" w:rsidRPr="007034C9" w:rsidRDefault="007034C9" w:rsidP="00425C99">
            <w:pPr>
              <w:spacing w:after="27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 xml:space="preserve">Бурение структурно-поисковых </w:t>
            </w:r>
            <w:proofErr w:type="spellStart"/>
            <w:proofErr w:type="gramStart"/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сква</w:t>
            </w:r>
            <w:proofErr w:type="spellEnd"/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</w:t>
            </w:r>
            <w:proofErr w:type="spellStart"/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жин</w:t>
            </w:r>
            <w:proofErr w:type="spellEnd"/>
            <w:proofErr w:type="gramEnd"/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 </w:t>
            </w:r>
          </w:p>
        </w:tc>
        <w:tc>
          <w:tcPr>
            <w:tcW w:w="2100" w:type="dxa"/>
            <w:shd w:val="clear" w:color="auto" w:fill="FFFFFF"/>
            <w:hideMark/>
          </w:tcPr>
          <w:p w:rsidR="007034C9" w:rsidRPr="007034C9" w:rsidRDefault="007034C9" w:rsidP="00425C99">
            <w:pPr>
              <w:spacing w:after="27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—</w:t>
            </w:r>
          </w:p>
        </w:tc>
        <w:tc>
          <w:tcPr>
            <w:tcW w:w="2100" w:type="dxa"/>
            <w:shd w:val="clear" w:color="auto" w:fill="FFFFFF"/>
            <w:hideMark/>
          </w:tcPr>
          <w:p w:rsidR="007034C9" w:rsidRPr="007034C9" w:rsidRDefault="007034C9" w:rsidP="00425C99">
            <w:pPr>
              <w:spacing w:after="27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—</w:t>
            </w:r>
          </w:p>
        </w:tc>
        <w:tc>
          <w:tcPr>
            <w:tcW w:w="1455" w:type="dxa"/>
            <w:shd w:val="clear" w:color="auto" w:fill="FFFFFF"/>
            <w:hideMark/>
          </w:tcPr>
          <w:p w:rsidR="007034C9" w:rsidRPr="007034C9" w:rsidRDefault="007034C9" w:rsidP="00425C99">
            <w:pPr>
              <w:spacing w:after="27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+</w:t>
            </w:r>
          </w:p>
        </w:tc>
      </w:tr>
      <w:tr w:rsidR="007034C9" w:rsidRPr="007034C9" w:rsidTr="007034C9">
        <w:trPr>
          <w:trHeight w:val="615"/>
          <w:tblCellSpacing w:w="0" w:type="dxa"/>
        </w:trPr>
        <w:tc>
          <w:tcPr>
            <w:tcW w:w="870" w:type="dxa"/>
            <w:shd w:val="clear" w:color="auto" w:fill="FFFFFF"/>
            <w:hideMark/>
          </w:tcPr>
          <w:p w:rsidR="007034C9" w:rsidRPr="007034C9" w:rsidRDefault="007034C9" w:rsidP="00425C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</w:r>
            <w:proofErr w:type="spellStart"/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VII</w:t>
            </w:r>
            <w:proofErr w:type="gramStart"/>
            <w:r w:rsidRPr="007034C9">
              <w:rPr>
                <w:rFonts w:ascii="Times New Roman" w:eastAsia="Times New Roman" w:hAnsi="Times New Roman" w:cs="Times New Roman"/>
                <w:i/>
                <w:iCs/>
                <w:color w:val="000000"/>
                <w:sz w:val="27"/>
                <w:szCs w:val="27"/>
                <w:lang w:eastAsia="ru-RU"/>
              </w:rPr>
              <w:t>а</w:t>
            </w:r>
            <w:proofErr w:type="spellEnd"/>
            <w:proofErr w:type="gramEnd"/>
          </w:p>
        </w:tc>
        <w:tc>
          <w:tcPr>
            <w:tcW w:w="2985" w:type="dxa"/>
            <w:shd w:val="clear" w:color="auto" w:fill="FFFFFF"/>
            <w:hideMark/>
          </w:tcPr>
          <w:p w:rsidR="007034C9" w:rsidRPr="007034C9" w:rsidRDefault="007034C9" w:rsidP="00425C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 xml:space="preserve">Скважинные геофизические и геохимические методы поисков </w:t>
            </w:r>
            <w:proofErr w:type="gramStart"/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скрытого</w:t>
            </w:r>
            <w:proofErr w:type="gramEnd"/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</w:t>
            </w:r>
            <w:proofErr w:type="spellStart"/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орудененения</w:t>
            </w:r>
            <w:proofErr w:type="spellEnd"/>
          </w:p>
        </w:tc>
        <w:tc>
          <w:tcPr>
            <w:tcW w:w="2100" w:type="dxa"/>
            <w:shd w:val="clear" w:color="auto" w:fill="FFFFFF"/>
            <w:hideMark/>
          </w:tcPr>
          <w:p w:rsidR="007034C9" w:rsidRPr="007034C9" w:rsidRDefault="007034C9" w:rsidP="00425C99">
            <w:pPr>
              <w:spacing w:after="27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—</w:t>
            </w:r>
          </w:p>
        </w:tc>
        <w:tc>
          <w:tcPr>
            <w:tcW w:w="2100" w:type="dxa"/>
            <w:shd w:val="clear" w:color="auto" w:fill="FFFFFF"/>
            <w:hideMark/>
          </w:tcPr>
          <w:p w:rsidR="007034C9" w:rsidRPr="007034C9" w:rsidRDefault="007034C9" w:rsidP="00425C99">
            <w:pPr>
              <w:spacing w:after="27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—</w:t>
            </w:r>
          </w:p>
        </w:tc>
        <w:tc>
          <w:tcPr>
            <w:tcW w:w="1455" w:type="dxa"/>
            <w:shd w:val="clear" w:color="auto" w:fill="FFFFFF"/>
            <w:hideMark/>
          </w:tcPr>
          <w:p w:rsidR="007034C9" w:rsidRPr="007034C9" w:rsidRDefault="007034C9" w:rsidP="00425C99">
            <w:pPr>
              <w:spacing w:after="27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+</w:t>
            </w:r>
          </w:p>
        </w:tc>
      </w:tr>
      <w:tr w:rsidR="007034C9" w:rsidRPr="007034C9" w:rsidTr="007034C9">
        <w:trPr>
          <w:trHeight w:val="585"/>
          <w:tblCellSpacing w:w="0" w:type="dxa"/>
        </w:trPr>
        <w:tc>
          <w:tcPr>
            <w:tcW w:w="870" w:type="dxa"/>
            <w:shd w:val="clear" w:color="auto" w:fill="FFFFFF"/>
            <w:hideMark/>
          </w:tcPr>
          <w:p w:rsidR="007034C9" w:rsidRPr="007034C9" w:rsidRDefault="007034C9" w:rsidP="00425C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</w:r>
            <w:proofErr w:type="spellStart"/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VII</w:t>
            </w:r>
            <w:proofErr w:type="gramStart"/>
            <w:r w:rsidRPr="007034C9">
              <w:rPr>
                <w:rFonts w:ascii="Times New Roman" w:eastAsia="Times New Roman" w:hAnsi="Times New Roman" w:cs="Times New Roman"/>
                <w:i/>
                <w:iCs/>
                <w:color w:val="000000"/>
                <w:sz w:val="27"/>
                <w:szCs w:val="27"/>
                <w:lang w:eastAsia="ru-RU"/>
              </w:rPr>
              <w:t>б</w:t>
            </w:r>
            <w:proofErr w:type="spellEnd"/>
            <w:proofErr w:type="gramEnd"/>
          </w:p>
        </w:tc>
        <w:tc>
          <w:tcPr>
            <w:tcW w:w="2985" w:type="dxa"/>
            <w:shd w:val="clear" w:color="auto" w:fill="FFFFFF"/>
            <w:hideMark/>
          </w:tcPr>
          <w:p w:rsidR="007034C9" w:rsidRPr="007034C9" w:rsidRDefault="007034C9" w:rsidP="00425C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Изучение глубинной структуры месторождения геофизическими метода</w:t>
            </w: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softHyphen/>
              <w:t>ми</w:t>
            </w:r>
          </w:p>
        </w:tc>
        <w:tc>
          <w:tcPr>
            <w:tcW w:w="2100" w:type="dxa"/>
            <w:shd w:val="clear" w:color="auto" w:fill="FFFFFF"/>
            <w:hideMark/>
          </w:tcPr>
          <w:p w:rsidR="007034C9" w:rsidRPr="007034C9" w:rsidRDefault="007034C9" w:rsidP="00425C99">
            <w:pPr>
              <w:spacing w:after="27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—</w:t>
            </w:r>
          </w:p>
        </w:tc>
        <w:tc>
          <w:tcPr>
            <w:tcW w:w="2100" w:type="dxa"/>
            <w:shd w:val="clear" w:color="auto" w:fill="FFFFFF"/>
            <w:hideMark/>
          </w:tcPr>
          <w:p w:rsidR="007034C9" w:rsidRPr="007034C9" w:rsidRDefault="007034C9" w:rsidP="00425C99">
            <w:pPr>
              <w:spacing w:after="27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—</w:t>
            </w:r>
          </w:p>
        </w:tc>
        <w:tc>
          <w:tcPr>
            <w:tcW w:w="1455" w:type="dxa"/>
            <w:shd w:val="clear" w:color="auto" w:fill="FFFFFF"/>
            <w:hideMark/>
          </w:tcPr>
          <w:p w:rsidR="007034C9" w:rsidRPr="007034C9" w:rsidRDefault="007034C9" w:rsidP="00425C99">
            <w:pPr>
              <w:spacing w:after="27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+</w:t>
            </w:r>
          </w:p>
        </w:tc>
      </w:tr>
      <w:tr w:rsidR="007034C9" w:rsidRPr="007034C9" w:rsidTr="007034C9">
        <w:trPr>
          <w:trHeight w:val="450"/>
          <w:tblCellSpacing w:w="0" w:type="dxa"/>
        </w:trPr>
        <w:tc>
          <w:tcPr>
            <w:tcW w:w="870" w:type="dxa"/>
            <w:shd w:val="clear" w:color="auto" w:fill="FFFFFF"/>
            <w:hideMark/>
          </w:tcPr>
          <w:p w:rsidR="007034C9" w:rsidRPr="007034C9" w:rsidRDefault="007034C9" w:rsidP="00425C99">
            <w:pPr>
              <w:spacing w:after="27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VIII</w:t>
            </w:r>
          </w:p>
        </w:tc>
        <w:tc>
          <w:tcPr>
            <w:tcW w:w="2985" w:type="dxa"/>
            <w:shd w:val="clear" w:color="auto" w:fill="FFFFFF"/>
            <w:hideMark/>
          </w:tcPr>
          <w:p w:rsidR="007034C9" w:rsidRPr="007034C9" w:rsidRDefault="007034C9" w:rsidP="00425C99">
            <w:pPr>
              <w:spacing w:after="27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Отбор технологических проб и их исследование </w:t>
            </w: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</w:r>
          </w:p>
        </w:tc>
        <w:tc>
          <w:tcPr>
            <w:tcW w:w="2100" w:type="dxa"/>
            <w:shd w:val="clear" w:color="auto" w:fill="FFFFFF"/>
            <w:hideMark/>
          </w:tcPr>
          <w:p w:rsidR="007034C9" w:rsidRPr="007034C9" w:rsidRDefault="007034C9" w:rsidP="00425C99">
            <w:pPr>
              <w:spacing w:after="27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—</w:t>
            </w:r>
          </w:p>
        </w:tc>
        <w:tc>
          <w:tcPr>
            <w:tcW w:w="2100" w:type="dxa"/>
            <w:shd w:val="clear" w:color="auto" w:fill="FFFFFF"/>
            <w:hideMark/>
          </w:tcPr>
          <w:p w:rsidR="007034C9" w:rsidRPr="007034C9" w:rsidRDefault="007034C9" w:rsidP="00425C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</w: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++</w:t>
            </w:r>
          </w:p>
        </w:tc>
        <w:tc>
          <w:tcPr>
            <w:tcW w:w="1455" w:type="dxa"/>
            <w:shd w:val="clear" w:color="auto" w:fill="FFFFFF"/>
            <w:hideMark/>
          </w:tcPr>
          <w:p w:rsidR="007034C9" w:rsidRPr="007034C9" w:rsidRDefault="007034C9" w:rsidP="00425C99">
            <w:pPr>
              <w:spacing w:after="27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—</w:t>
            </w:r>
          </w:p>
        </w:tc>
      </w:tr>
    </w:tbl>
    <w:p w:rsidR="007034C9" w:rsidRPr="007034C9" w:rsidRDefault="007034C9" w:rsidP="00425C9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^ Условные обозначения: ++ основной метод; + вспомогательный метод; — как правило, не применяется.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proofErr w:type="gramStart"/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Примечания: </w:t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shd w:val="clear" w:color="auto" w:fill="FFFFFF"/>
          <w:vertAlign w:val="superscript"/>
          <w:lang w:eastAsia="ru-RU"/>
        </w:rPr>
        <w:t>1</w:t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В зависимости от конкретных условий отдельные виды работ могут совмещаться во времени.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shd w:val="clear" w:color="auto" w:fill="FFFFFF"/>
          <w:vertAlign w:val="superscript"/>
          <w:lang w:eastAsia="ru-RU"/>
        </w:rPr>
        <w:t>2</w:t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 xml:space="preserve"> Топографическая съемка может производиться одновременно с </w:t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lastRenderedPageBreak/>
        <w:t>геологической; составление планов разведочных работ и топо</w:t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softHyphen/>
        <w:t>графическая привязка разведочных выработок осуществляется в течение всего периода разведки или после завершения работ. </w:t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shd w:val="clear" w:color="auto" w:fill="FFFFFF"/>
          <w:vertAlign w:val="superscript"/>
          <w:lang w:eastAsia="ru-RU"/>
        </w:rPr>
        <w:t>3</w:t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 Разведку рудных тел по простиранию проводят с начала работ и в течение всего периода предварительной разведки.</w:t>
      </w:r>
      <w:proofErr w:type="gram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В процессе проведения предварительной разведки уточняют геологическую карту рудного поля масштаба 1:10000 (или 1:25000), составленную в стадию поисково-оценочных работ. При наличии геологической карты только масштаба 1:25 000 в процес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се предварительной разведки составляют геологическую карту масштаба 1:10000 или, в случае сложного строения рудного по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ля - масштаба 1:5000. Непосредственно на участке расположе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ния рудных тел, при наличии сложной геологической ситуации и благоприятных перспектив месторождения, производят детальную геологическую съемку в масштабе 1:2000 на инструментальной топографической основе, а также составляют планы расположения разведочных выработок и планы опробования в масштабе 1:1000 и крупнее.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proofErr w:type="gram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Задачами детальной геологической съемки рудных участков масштаба 1:2000, выполняемой в основном по искусственным об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нажениям (расчисткам, канавам, шурфам) являются: изучение морфологии рудных тел, установление закономерностей их прост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 xml:space="preserve">ранственного размещения в связи со структурно-литологическими факторами, а также изучение гидротермально-измененных пород, сопровождающих рудные тела, </w:t>
      </w:r>
      <w:proofErr w:type="spell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дорудных</w:t>
      </w:r>
      <w:proofErr w:type="spell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и </w:t>
      </w:r>
      <w:proofErr w:type="spell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пострудных</w:t>
      </w:r>
      <w:proofErr w:type="spell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даек и комплексов других горных пород, развитых на участке место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рождения.</w:t>
      </w:r>
      <w:proofErr w:type="gram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При составлении детальных геологических карт следует при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менять геофизические методы, особенно необходимые в закрытых районах, где геологическое картирование приходится проводить при помощи картировочного бурения. Надо также использовать дешифрирование крупномасштабных аэрофотоснимков с увеличе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нием их до масштаба составляемой карты (1:5000 -1:2000).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Детальную геофизическую съемку рудного поля в масштабе 1:2000, как правило, следует проводить на стадии поисковых работ, так же как и геохимическую (</w:t>
      </w:r>
      <w:proofErr w:type="spell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спектрозолотометрическую</w:t>
      </w:r>
      <w:proofErr w:type="spell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) съемку. На стадии предварительной разведки могут быть продол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 xml:space="preserve">жены геофизические и геохимические работы по детализации отдельных аномалий и </w:t>
      </w:r>
      <w:proofErr w:type="gram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заверке их</w:t>
      </w:r>
      <w:proofErr w:type="gram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горными или буровыми работами. </w:t>
      </w:r>
      <w:proofErr w:type="gram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Основными задачами геофизических работ на стадии предва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 xml:space="preserve">рительной разведки являются изучение глубинного геологического строения с целью получения данных о возможной протяженности </w:t>
      </w:r>
      <w:proofErr w:type="spell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оруденения</w:t>
      </w:r>
      <w:proofErr w:type="spell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на глубину и исследование межскважинного и </w:t>
      </w:r>
      <w:proofErr w:type="spell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околоскважинного</w:t>
      </w:r>
      <w:proofErr w:type="spell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пространства для уточнения данных о пространственном положении, форме, размере рудных тел и выявления новых слепых тел.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Геохимические исследования в основном должны быть направлены на изучение 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lastRenderedPageBreak/>
        <w:t xml:space="preserve">первичных ореолов рассеяния </w:t>
      </w:r>
      <w:proofErr w:type="spell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оруденения</w:t>
      </w:r>
      <w:proofErr w:type="spell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.</w:t>
      </w:r>
      <w:proofErr w:type="gram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Эта задача решается путем геохимического опробования вмещающих пород и рудных тел, вскрытых горными выработками или буровы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ми скважинами.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Наземные горные работы (канавы, траншеи, шурфы глубиной до 10 </w:t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м)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 проходят с целью выявления, прослеживания по прости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ранию и опробования рудных тел, а также создания искусствен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ных обнажений для геологического картирования. Объем горных работ зависит от мощности наносов и сложности геологического строения района.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Ориентировочно для геологического картирования предусмат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ривают, в дополнение к естественным обнажениям, создание ис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кусственных обнажений расчистками, канавами, шурфами (сква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жинами) из расчета наличия одного естественного или искусственного обнажения на 2,5-4,0 </w:t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см</w:t>
      </w:r>
      <w:proofErr w:type="gramStart"/>
      <w:r w:rsidRPr="007034C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shd w:val="clear" w:color="auto" w:fill="FFFFFF"/>
          <w:vertAlign w:val="superscript"/>
          <w:lang w:eastAsia="ru-RU"/>
        </w:rPr>
        <w:t>2</w:t>
      </w:r>
      <w:proofErr w:type="gram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 карты заданного масштаба (1:2000-1:5000). Для вскрытия, прослеживания и опробования рудных тел в различных условиях обнаженности обычно необходи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мо предусматривать дополнительные объемы канав от 1,5 до 5,0 тыс. </w:t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м</w:t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shd w:val="clear" w:color="auto" w:fill="FFFFFF"/>
          <w:vertAlign w:val="superscript"/>
          <w:lang w:eastAsia="ru-RU"/>
        </w:rPr>
        <w:t>3</w:t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,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 либо шурфов глубиной до 10 </w:t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м - 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от 1,0 до 1,5 тыс. </w:t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м, 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либо скважин глубиной до 60 </w:t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м - 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от 1,5 до 3,0 тыс. </w:t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м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 на 1 </w:t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км</w:t>
      </w:r>
      <w:proofErr w:type="gramStart"/>
      <w:r w:rsidRPr="007034C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shd w:val="clear" w:color="auto" w:fill="FFFFFF"/>
          <w:vertAlign w:val="superscript"/>
          <w:lang w:eastAsia="ru-RU"/>
        </w:rPr>
        <w:t>2</w:t>
      </w:r>
      <w:proofErr w:type="gramEnd"/>
      <w:r w:rsidRPr="007034C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shd w:val="clear" w:color="auto" w:fill="FFFFFF"/>
          <w:vertAlign w:val="superscript"/>
          <w:lang w:eastAsia="ru-RU"/>
        </w:rPr>
        <w:t> 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площади рудного участка, в пределах которого непосредственно размещаются рудные тела; иногда приходится сочетать эти виды выработок.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Для прослеживания рудных тел по падению проходятся колон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ковые скважины до глубины 150 -200 </w:t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м;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 количество и расположе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 xml:space="preserve">ние их определяется в зависимости от морфологического типа рудных тел, геологического строения участка, рельефа местности и других условий. </w:t>
      </w:r>
      <w:proofErr w:type="gram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Большое значение имеет также проходка специ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 xml:space="preserve">альных структурных скважин (ориентировочно 2-5 скважин на </w:t>
      </w:r>
      <w:proofErr w:type="spell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разведуемом</w:t>
      </w:r>
      <w:proofErr w:type="spell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участке) с целью изучения глубинного строения месторождения и установления наличия благоприятных условий для продолжения </w:t>
      </w:r>
      <w:proofErr w:type="spell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оруденения</w:t>
      </w:r>
      <w:proofErr w:type="spell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на глубину, и, по возможности, </w:t>
      </w:r>
      <w:proofErr w:type="spell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подсечения</w:t>
      </w:r>
      <w:proofErr w:type="spell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отдельных рудных тел. Структурными скважинами могут, в частности, решаться и такие задачи как прослеживание главнейших рудовмещающих структур, изучение </w:t>
      </w:r>
      <w:proofErr w:type="spell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ярусности</w:t>
      </w:r>
      <w:proofErr w:type="spell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в строении месторождения, выявление ограничивающих </w:t>
      </w:r>
      <w:proofErr w:type="spell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оруденение</w:t>
      </w:r>
      <w:proofErr w:type="spell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структур</w:t>
      </w:r>
      <w:proofErr w:type="gram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и т. п. Глубина структурных скважин определяется геологическими условиями месторождения и обычно должна быть не менее 500—700 </w:t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м,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 в отдельных случаях достигая 1200 </w:t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м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 и более.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Общие объемы колонкового бурения на стадии предварительной разведки зависят от типа месторождения и условий местности.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Бурение разведочных и структурно-поисковых скважин следует сопровождать скважинными геофизическими исследованиями, набор которых определяется геологическими условиями месторождений.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Для разведки рудных тел по падению и уточнения результатов, слученных по колонковым скважинам, проходят подземные горные выработки.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lastRenderedPageBreak/>
        <w:t xml:space="preserve">При наличии </w:t>
      </w:r>
      <w:proofErr w:type="gram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расчлененного рельефа, позволяющего проходить штольни последние следует</w:t>
      </w:r>
      <w:proofErr w:type="gram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задавать друг от друга по вертикали примерно через 60-120 </w:t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м.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 Штольневые выработки по рудному телу обычно проходятся длиной не менее 100 </w:t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м.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 Штольни и штреки, как правило, должны идти по рудному телу. Необходимо </w:t>
      </w:r>
      <w:proofErr w:type="gram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избегать проходку</w:t>
      </w:r>
      <w:proofErr w:type="gram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полевых выработок.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При слабо расчлененном рельефе местности проходят шурфы рассечками. Глубина шурфов принимается с расчетом углубления в коренные породы не менее чем на 10—15 </w:t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м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 ниже границы последних с наносами. В отдельных случаях проходятся разведочные шахты глубиной до 100-120 </w:t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м с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 комплексом горизонтальных выработок из них на одном или двух горизонтах.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Виды и объемы работ на каждом </w:t>
      </w:r>
      <w:proofErr w:type="spell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разведуемом</w:t>
      </w:r>
      <w:proofErr w:type="spell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месторождении определяются проектом.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Из подземных выработок </w:t>
      </w:r>
      <w:proofErr w:type="gram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отбирают</w:t>
      </w:r>
      <w:proofErr w:type="gram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исследуют малые технологические пробы весом 500-1000 </w:t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кг.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 Технологическим опробованием должны быть охвачены все основные типы руд. Отбор и исследование технологических проб необходимо проводить своевременно с целью получения данных о возможном проценте извлечения золота из руд еще до завершения разведочных работ.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При предварительной разведке месторождений степень детальности работ следует наращивать постепенно, по мере накопления материалов. Выполняемые работы условно можно проводить в две очереди. В первую выполняются работы, связанные с изучением поверхности месторождения и </w:t>
      </w:r>
      <w:proofErr w:type="spell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близповерхностных</w:t>
      </w:r>
      <w:proofErr w:type="spell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частей рудных тел, во вторую очередь производится более детальная разведка рудных тел тяжелыми горными выработками и буровыми скважинами, в том числе и разведка более глубоких горизонтов месторождений.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^ Оценка месторождений по результатам предварительной разведки</w:t>
      </w:r>
      <w:proofErr w:type="gram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П</w:t>
      </w:r>
      <w:proofErr w:type="gram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о окончании предварительной разведки при получении поло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жительных результатов для месторождений среднего или крупно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го размера разрабатывают временные кондиции, служащие осно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ванием для оперативных подсчетов запасов при завершении предварительной стадии разведки и в процессе дальнейших деталь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ных разведочных работ. Временные кондиции составляют на осно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вании укрупненных технико-экономических расчетов или по анало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гии с известными однотипными месторождениями и утверждаются отраслевыми министерствами. При наличии разногласий между организациями кондиции утверждаются ГКЗ СССР. При обосно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вании временных кондиций следует учитывать способ отработки месторождения, а также удельные капитальные вложения на еди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ницу расчетной мощности.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Небольшие по запасам месторождения с относительно высоким содержанием золота, могут быть переданы промышленности пос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ле завершения предварительной разведки для создания на их базе разведочно-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lastRenderedPageBreak/>
        <w:t>эксплуатационного предприятия. Подсчет запасов по этим месторождениям может быть выполнен на основе временных кондиций.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Запасы по разведанному месторождению подсчитывают на ос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нове временных кондиций. Запасы по категории С</w:t>
      </w:r>
      <w:proofErr w:type="gramStart"/>
      <w:r w:rsidRPr="007034C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vertAlign w:val="subscript"/>
          <w:lang w:eastAsia="ru-RU"/>
        </w:rPr>
        <w:t>1</w:t>
      </w:r>
      <w:proofErr w:type="gram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 подсчитывают по отдельным систематически разведанным рудным телам до глубины, вскрытой разведочными выработками; запасы по категории С</w:t>
      </w:r>
      <w:r w:rsidRPr="007034C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vertAlign w:val="subscript"/>
          <w:lang w:eastAsia="ru-RU"/>
        </w:rPr>
        <w:t>2 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- по рудным телам, вскрытым единичными выработками (сква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 xml:space="preserve">жинами) и </w:t>
      </w:r>
      <w:proofErr w:type="spell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прослеживающимся</w:t>
      </w:r>
      <w:proofErr w:type="spell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по данным геофизических или геохимических работ, или подвешивают к запасам категории С</w:t>
      </w:r>
      <w:r w:rsidRPr="007034C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vertAlign w:val="subscript"/>
          <w:lang w:eastAsia="ru-RU"/>
        </w:rPr>
        <w:t>1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. Глубину подсчета запасов по категории С</w:t>
      </w:r>
      <w:proofErr w:type="gramStart"/>
      <w:r w:rsidRPr="007034C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vertAlign w:val="subscript"/>
          <w:lang w:eastAsia="ru-RU"/>
        </w:rPr>
        <w:t>2</w:t>
      </w:r>
      <w:proofErr w:type="gram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 определяют в зависимо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 xml:space="preserve">сти от типа </w:t>
      </w:r>
      <w:proofErr w:type="spell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оруденения</w:t>
      </w:r>
      <w:proofErr w:type="spell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, геолого-структурных условий, а также на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 xml:space="preserve">личия отдельных </w:t>
      </w:r>
      <w:proofErr w:type="spell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подсечений</w:t>
      </w:r>
      <w:proofErr w:type="spell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рудных тел в пределах рудного поля.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Прогнозная цифровая оценка рудного поля производится на основании полученных данных о его геологической структуре, ус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 xml:space="preserve">ловиях локализации промышленного </w:t>
      </w:r>
      <w:proofErr w:type="spell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оруденения</w:t>
      </w:r>
      <w:proofErr w:type="spell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и его средних параметрах, степени рудоносности продуктивных структур, поведения и протяженности </w:t>
      </w:r>
      <w:proofErr w:type="spell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оруденения</w:t>
      </w:r>
      <w:proofErr w:type="spell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на глубину.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В процессе предварительной разведки необходимо получить качественную характеристику основных типов руд месторождения, для которых следует разработать рациональные технологические схемы, предусматривающие максимально возможное извлечение золота, а также определить возможность извлечения других по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лезных компонентов.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По крупным месторождениям, в быстрейшем освоении которых заинтересована промышленность, запасы, подсчитанные по времен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ным кондициям, следует апробировать в ГКЗ СССР.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В случае получения отрицательных результатов необходимо дать критический разбор полученных данных, анализ причин </w:t>
      </w:r>
      <w:proofErr w:type="spell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не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подтверждения</w:t>
      </w:r>
      <w:proofErr w:type="spell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прогнозной оценки, определенной на стадии поис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ково-оценочных работ, а также обоснования нецелесообразности продолжения разведки.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^ 4. ДЕТАЛЬНАЯ РАЗВЕДКА 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Целевое назначение и исходные данные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Детальная разведка месторождений производится по согласованию с отраслевыми министерствами и Госпланом СССР на ме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сторождениях, получивших положительную оценку на стадии пред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варительной разведки и предназначенных для промышленного освоения. Разведка производится по проекту, утвержденному в со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ответствии с действующей инструкцией по проектированию, плани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рованию и финансированию геологоразведочных работ.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proofErr w:type="gram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Исходными материалами, используемыми для проектирования разведки 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lastRenderedPageBreak/>
        <w:t>месторождения, являются: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детальная геологическая карта месторождения и данные, ха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 xml:space="preserve">рактеризующие основные закономерности локализации </w:t>
      </w:r>
      <w:proofErr w:type="spell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оруденения</w:t>
      </w:r>
      <w:proofErr w:type="spell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, морфологию, условия залегания и вещественный состав руд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ных тел;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планы разведочных работ и планы опробования всех выявлен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ных рудных тел, а также разрезы по всем рудным телам, разве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данным по падению;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результаты проведенных технологических исследований про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мышленных сортов руд месторождения;</w:t>
      </w:r>
      <w:proofErr w:type="gram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подсчет запасов по результатам предварительной разведки (по категориям С</w:t>
      </w:r>
      <w:proofErr w:type="gramStart"/>
      <w:r w:rsidRPr="007034C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vertAlign w:val="subscript"/>
          <w:lang w:eastAsia="ru-RU"/>
        </w:rPr>
        <w:t>1</w:t>
      </w:r>
      <w:proofErr w:type="gram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 и С</w:t>
      </w:r>
      <w:r w:rsidRPr="007034C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vertAlign w:val="subscript"/>
          <w:lang w:eastAsia="ru-RU"/>
        </w:rPr>
        <w:t>2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) и данные прогнозной оценки месторожде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 xml:space="preserve">ния, включая определение возможной глубины распространения </w:t>
      </w:r>
      <w:proofErr w:type="spell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оруденения</w:t>
      </w:r>
      <w:proofErr w:type="spell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.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В процессе детальной разведки часть запасов категории С</w:t>
      </w:r>
      <w:r w:rsidRPr="007034C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vertAlign w:val="subscript"/>
          <w:lang w:eastAsia="ru-RU"/>
        </w:rPr>
        <w:t>2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 пе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реводят в С</w:t>
      </w:r>
      <w:r w:rsidRPr="007034C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vertAlign w:val="subscript"/>
          <w:lang w:eastAsia="ru-RU"/>
        </w:rPr>
        <w:t>1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 и доводят количество разведанных запасов по кате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гориям</w:t>
      </w:r>
      <w:proofErr w:type="gram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В</w:t>
      </w:r>
      <w:proofErr w:type="gram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и С</w:t>
      </w:r>
      <w:r w:rsidRPr="007034C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vertAlign w:val="subscript"/>
          <w:lang w:eastAsia="ru-RU"/>
        </w:rPr>
        <w:t>1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 до соотношения, обеспечивающего возможность пе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 xml:space="preserve">редачи месторождения промышленности, при этом должны быть получены необходимые данные для утверждения запасов в ГКЗ СССР и составления задания на проектирование, горнорудного предприятия. </w:t>
      </w:r>
      <w:proofErr w:type="gram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В связи с этим: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а)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 уточняют геологическую структуру месторождения, условия локализации </w:t>
      </w:r>
      <w:proofErr w:type="spell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оруденения</w:t>
      </w:r>
      <w:proofErr w:type="spell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, морфологию, условия залегания и ве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щественный состав рудных тел, характер распределения золота;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б)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 выявляют слепые рудные тела или участки скопления про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мышленных руд, слабо проявленных на поверхности;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в)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 устанавливают пространственное распределение промышленных сортов руд, наличие сопутствующих компонентов и вредных примесей, отбирают технологические пробы для полупромышленных испытаний;</w:t>
      </w:r>
      <w:proofErr w:type="gram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г)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 изучают горнотехнические и гидрогеологические условия месторождения. Следует учитывать, что для проектирования горнорудного предприятия большое значение имеет детальное изучение горнотехнических условий месторождения и физических свойств руды, влияющих на условия его эксплуатации. Особый интерес представляют данные о крепости вмещающих пород и руды, свой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 xml:space="preserve">ственной им вязкости, </w:t>
      </w:r>
      <w:proofErr w:type="spell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кусковатости</w:t>
      </w:r>
      <w:proofErr w:type="spell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, влажности, а также способ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 xml:space="preserve">ности к слеживанию и </w:t>
      </w:r>
      <w:proofErr w:type="spell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налипаемости</w:t>
      </w:r>
      <w:proofErr w:type="spell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, засорения глинистым мате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 xml:space="preserve">риалом, состояния контактов висячего и лежачего боков рудных тел, способности пород и отслаиванию и обрушению, всех проявлений </w:t>
      </w:r>
      <w:proofErr w:type="spell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микротектоники</w:t>
      </w:r>
      <w:proofErr w:type="spell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в рудных телах и вмещающих породах;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При изучении гидрогеологических условий месторождения определяют 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lastRenderedPageBreak/>
        <w:t>залегание и дебит подземных вод, их состав, циркуля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цию и т. п. Подземные воды характеризуются с точки зрения при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годности для бытовых и технических нужд, а также их агрессивности. В случае выделения в выработках газа определяют его сос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тав и хотя бы предварительно устанавливают пути его циркуляции и условия выделения.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Кроме того, для проектирования горнорудного предприятия</w:t>
      </w:r>
      <w:proofErr w:type="gram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,</w:t>
      </w:r>
      <w:proofErr w:type="gram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необходимы сведения о климате непосредственно по участку мес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торождения (направление и сила ветра, температура воздуха, ко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личество осадков, глубина промерзания почвы и др.), для определения которых следует проводить систематические и, по возможности, длительные наблюдения.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Детальную разведку новых месторождений производят с уче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том предполагаемого способа добычи: </w:t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а)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 для месторождения, от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рабатываемых открытым способом до глубины дна карьера; </w:t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6)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 для месторождений, отрабатываемых подземным способом до глубины, определяемой расчетами в ТЭД, ориентировочно до 300-450 </w:t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м.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 Более глубокие горизонты месторождений разведу </w:t>
      </w:r>
      <w:proofErr w:type="spell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ются</w:t>
      </w:r>
      <w:proofErr w:type="spell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одиночными буровыми скважинами или по разреженной сети их, с применением геофизических методов и запасы по ним подсчиты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ваются по категории С</w:t>
      </w:r>
      <w:proofErr w:type="gramStart"/>
      <w:r w:rsidRPr="007034C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vertAlign w:val="subscript"/>
          <w:lang w:eastAsia="ru-RU"/>
        </w:rPr>
        <w:t>2</w:t>
      </w:r>
      <w:proofErr w:type="gram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.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Детальную разведку проводят последовательно, начиная с уча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стков, которые по своим геологическим, горнотехническим или экономическим условиям подлежат первоочередному вводу в экс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плуатацию.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Конкретные методические указания по детальной разведке золоторудных месторождений разных морфологических типов приве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дены ниже (см. раздел 5).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В тех случаях, когда при разведке месторождений в значительных объемах применяется бурение, следует проводить специальные работы по сопоставлению фактических данных, полученных по скважинам и горным выработкам. При этом для каждого способа бурения (алмазного, дробового, ударного, шарошечного) в отдельности должны быть получены материалы, подтверждающие до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стоверность результатов.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Сопоставление скважин с горными выработками может осу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ществляться различными способами: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а)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 при разведке рудных тел малой мощности </w:t>
      </w:r>
      <w:proofErr w:type="spell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подсечением</w:t>
      </w:r>
      <w:proofErr w:type="spell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сле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да скважины на определенном горизонте горными выработками;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б)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 при разведке рудных тел большой мощности проходкой шурфов или восстающих по оси наклонных или вертикальных скважин и квершлагов по оси горизонтальных скважин;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в)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 сопоставлением запасов, подсчитанных по опытным блокам отдельно по 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lastRenderedPageBreak/>
        <w:t>скважинам и горным выработкам при достаточном количестве тех и других.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Во всех случаях объем работ по сопоставлению данных, полу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ченных по скважинам и горным выработкам, должен быть доста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точным для надежного установления наличия или отсутствия си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стематической ошибки.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proofErr w:type="gram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Достоверность результатов, полученных по наклонным и верти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кальным скважинам, контролируется еще каротажными работами, при помощи которых, в частности, может быть уточнено положе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ние контактов рудных тел и, следовательно, более точно определе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на мощность рудных тел.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Для уточнения результатов опробования рудных тел большой, мощности вертикальными или </w:t>
      </w:r>
      <w:proofErr w:type="spell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крутонаклонными</w:t>
      </w:r>
      <w:proofErr w:type="spell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скважинами колонкового способа бурения может быть проведена повторная </w:t>
      </w:r>
      <w:proofErr w:type="spell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разбурка</w:t>
      </w:r>
      <w:proofErr w:type="spell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их большим диаметром шарошечными долотами, но для этого</w:t>
      </w:r>
      <w:proofErr w:type="gram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скважина должна быть подсечена горной выработкой, в кото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рую поступает материал, выбуриваемый в процессе расширения скважины.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В процессе разведки месторождений наклонными или вертикальными буровыми скважинами глубиной более 100 </w:t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м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 необходи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мо систематически измерять зенитные и азимутальные углы с целью точного фиксирования пространственного положения сква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жины. Полученные данные следует учитывать при построении геологических разрезов и других материалов геологической доку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ментации.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^ Оценка месторождений по результатам детальной разведки</w:t>
      </w:r>
      <w:proofErr w:type="gram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П</w:t>
      </w:r>
      <w:proofErr w:type="gram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о результатам детальной разведки производится подсчет за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пасов с последующим утверждением их в ГКЗ СССР.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Для подсчета запасов необходимо: составить графические и табличные материалы, провести технологические исследования руд на полупромышленных установках с определением процента извлечения золота и других полезных компонентов, уточнить способы отработки месторождения, рассчитать и утвердить в ГКЗ СССР постоянные кондиции для подсчета запасов.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Материалы подсчета запасов после их утверждения передают по акту промышленности, в соответствии с «Положением о поряд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ке передачи разведанных месторождений полезных ископаемых для промышленного освоения» утвержденных Министерством гео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логии СССР в 1970 г. [34].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В случае получения в результате детальной разведки отрица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 xml:space="preserve">тельных данных анализируют причину </w:t>
      </w:r>
      <w:proofErr w:type="spell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неподтверждения</w:t>
      </w:r>
      <w:proofErr w:type="spell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количе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ства или качества запасов категорий С</w:t>
      </w:r>
      <w:proofErr w:type="gramStart"/>
      <w:r w:rsidRPr="007034C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vertAlign w:val="subscript"/>
          <w:lang w:eastAsia="ru-RU"/>
        </w:rPr>
        <w:t>1</w:t>
      </w:r>
      <w:proofErr w:type="gram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 и С</w:t>
      </w:r>
      <w:r w:rsidRPr="007034C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vertAlign w:val="subscript"/>
          <w:lang w:eastAsia="ru-RU"/>
        </w:rPr>
        <w:t>2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 и прогнозной оценки, послуживших основанием для проведения детальной разведки на месторождении.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lastRenderedPageBreak/>
        <w:t>^ 5. РАЗВЕДКА МЕСТОРОЖДЕНИЙ РАЗЛИЧНЫХ МОРФОЛОГИЧЕСКИХ ТИПОВ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В этом разделе даются рекомендации по методике разведки золоторудных месторождений различных морфологических типов, при этом параметры разведочных сетей, рекомендуемых для Ис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пользования на различных стадиях разведки рудных тел, относи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мых ко II или III группам (по классификации ГКЗ СССР) приме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нительно к условиям оконтуривания запасов категорий</w:t>
      </w:r>
      <w:proofErr w:type="gram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В</w:t>
      </w:r>
      <w:proofErr w:type="gram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и С</w:t>
      </w:r>
      <w:r w:rsidRPr="007034C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vertAlign w:val="subscript"/>
          <w:lang w:eastAsia="ru-RU"/>
        </w:rPr>
        <w:t>1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 приведены в таблице 4 и иллюстрируются прилагаемыми схемати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ческими рисунками.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В зависимости от особенностей разных морфологических типов золоторудных месторождений применяются те или иные виды разведочных выработок и способы их расположения.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Золоторудные месторождения жильного ти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па могут быть представлены: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а) одной жилой большой протяженности или несколькими разобщенными между собой жилами, причем каждая из них яв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ляется отдельным объектом разведки;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б) одной основной жилой большой протяженности и сопряжен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ными с ней значительным количеством небольших по протяженно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сти жил (апофиз), часто наиболее обогащенных золотом;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в)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 большим количеством сравнительно небольших жил, ориен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тированных параллельно или имеющих разные направления про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стирания или падения; обычно из них только небольшая часть оказывается промышленной;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г)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 системой сравнительно коротких жил, приуроченных к одно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 xml:space="preserve">му разлому и расположенных прямо по простиранию их друг за другом или </w:t>
      </w:r>
      <w:proofErr w:type="spell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кулисообразно</w:t>
      </w:r>
      <w:proofErr w:type="spell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.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Возможны и другие случаи взаимного расположения жил, что определяется структурой рудного поля и условиями локализации рудных тел.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По размеру отдельные жилы могут быть подразделены на весь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 xml:space="preserve">ма крупные (протяженные) </w:t>
      </w:r>
      <w:proofErr w:type="gram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-д</w:t>
      </w:r>
      <w:proofErr w:type="gram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линой более 1000 </w:t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м,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 крупные - более 300 </w:t>
      </w:r>
      <w:proofErr w:type="spellStart"/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м,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средней</w:t>
      </w:r>
      <w:proofErr w:type="spell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длины - от 100 до 300 </w:t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м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 и короткие - ме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нее 100 </w:t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м.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 Средняя мощность большинства жил менее 1 </w:t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м,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 мощ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ность отдельных, особенно крупных, жил может достигать 3-4 </w:t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м 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и более.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Выявление всех или большинства жил в пределах рудного по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ля в основном осуществляется на стадии поисково-оценочных работ и продолжается на стадии предварительной разведки с учетом установленных закономерностей их пространственного размеще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ния. В зависимости от конкретных геологических условий для вы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 xml:space="preserve">явления жил широко используются соответствующие 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lastRenderedPageBreak/>
        <w:t>геофизичес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кие методы, металлометрическая съемка и поверхностные горные работы (канавы или шурфы), а при значительной мощности на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носов - неглубокие поисковые скважины.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Уже на стадии поисково-оценочных работ должны быть уста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новлены основные закономерности пространственного размещения жил в пределах рудного поля и приуроченность их к определенным элементам геологической структуры.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Выявленные жилы прослеживаются по простиранию геофизи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ческими методами и вскрываются в зависимости от мощности наносов канавами, траншеями или неглубокими шурфами.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Жилы значительной протяженности (более 300 </w:t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м)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 могут вскры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ваться через 40 </w:t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м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, а более короткие - через 20 </w:t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м.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Таблица 4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Основные способы разведки и параметры разведочных сетей, рекомендуемые при детальной разведке золоторудных месторождений разных морфологических типов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tbl>
      <w:tblPr>
        <w:tblW w:w="17895" w:type="dxa"/>
        <w:tblCellSpacing w:w="0" w:type="dxa"/>
        <w:shd w:val="clear" w:color="auto" w:fill="FFFFFF"/>
        <w:tblCellMar>
          <w:top w:w="45" w:type="dxa"/>
          <w:left w:w="45" w:type="dxa"/>
          <w:bottom w:w="45" w:type="dxa"/>
          <w:right w:w="45" w:type="dxa"/>
        </w:tblCellMar>
        <w:tblLook w:val="04A0" w:firstRow="1" w:lastRow="0" w:firstColumn="1" w:lastColumn="0" w:noHBand="0" w:noVBand="1"/>
      </w:tblPr>
      <w:tblGrid>
        <w:gridCol w:w="1972"/>
        <w:gridCol w:w="125"/>
        <w:gridCol w:w="2231"/>
        <w:gridCol w:w="1968"/>
        <w:gridCol w:w="1094"/>
        <w:gridCol w:w="2139"/>
        <w:gridCol w:w="1528"/>
        <w:gridCol w:w="1528"/>
        <w:gridCol w:w="1528"/>
        <w:gridCol w:w="1528"/>
        <w:gridCol w:w="2254"/>
      </w:tblGrid>
      <w:tr w:rsidR="007034C9" w:rsidRPr="007034C9" w:rsidTr="007034C9">
        <w:trPr>
          <w:tblCellSpacing w:w="0" w:type="dxa"/>
        </w:trPr>
        <w:tc>
          <w:tcPr>
            <w:tcW w:w="2190" w:type="dxa"/>
            <w:gridSpan w:val="2"/>
            <w:vMerge w:val="restart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Форма рудных тел в горизонтальных сечениях</w:t>
            </w:r>
          </w:p>
        </w:tc>
        <w:tc>
          <w:tcPr>
            <w:tcW w:w="2055" w:type="dxa"/>
            <w:vMerge w:val="restart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Морфологический тип и мощность рудных тел</w:t>
            </w:r>
          </w:p>
        </w:tc>
        <w:tc>
          <w:tcPr>
            <w:tcW w:w="2070" w:type="dxa"/>
            <w:vMerge w:val="restart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Способ расположения разведочных выработок</w:t>
            </w:r>
          </w:p>
        </w:tc>
        <w:tc>
          <w:tcPr>
            <w:tcW w:w="945" w:type="dxa"/>
            <w:vMerge w:val="restart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Группа по класси</w:t>
            </w: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softHyphen/>
              <w:t>фикации ГКЗ СССР</w:t>
            </w:r>
          </w:p>
        </w:tc>
        <w:tc>
          <w:tcPr>
            <w:tcW w:w="1650" w:type="dxa"/>
            <w:vMerge w:val="restart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Тип разведочных выработок</w:t>
            </w:r>
          </w:p>
        </w:tc>
        <w:tc>
          <w:tcPr>
            <w:tcW w:w="2385" w:type="dxa"/>
            <w:gridSpan w:val="2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Категория</w:t>
            </w:r>
            <w:proofErr w:type="gramStart"/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В</w:t>
            </w:r>
            <w:proofErr w:type="gramEnd"/>
          </w:p>
        </w:tc>
        <w:tc>
          <w:tcPr>
            <w:tcW w:w="2115" w:type="dxa"/>
            <w:gridSpan w:val="2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Категория С</w:t>
            </w:r>
            <w:proofErr w:type="gramStart"/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vertAlign w:val="subscript"/>
                <w:lang w:eastAsia="ru-RU"/>
              </w:rPr>
              <w:t>1</w:t>
            </w:r>
            <w:proofErr w:type="gramEnd"/>
          </w:p>
        </w:tc>
        <w:tc>
          <w:tcPr>
            <w:tcW w:w="3750" w:type="dxa"/>
            <w:vMerge w:val="restart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Максимально допустимая глубина разведки скважинами ниже послед</w:t>
            </w: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softHyphen/>
              <w:t>него горизонта, разведанного горны ми выработками обеспечивающая получение запасов категории С</w:t>
            </w:r>
            <w:proofErr w:type="gramStart"/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vertAlign w:val="subscript"/>
                <w:lang w:eastAsia="ru-RU"/>
              </w:rPr>
              <w:t>1</w:t>
            </w:r>
            <w:proofErr w:type="gramEnd"/>
          </w:p>
        </w:tc>
      </w:tr>
      <w:tr w:rsidR="007034C9" w:rsidRPr="007034C9" w:rsidTr="007034C9">
        <w:trPr>
          <w:tblCellSpacing w:w="0" w:type="dxa"/>
        </w:trPr>
        <w:tc>
          <w:tcPr>
            <w:tcW w:w="0" w:type="auto"/>
            <w:gridSpan w:val="2"/>
            <w:vMerge/>
            <w:shd w:val="clear" w:color="auto" w:fill="FFFFFF"/>
            <w:vAlign w:val="center"/>
            <w:hideMark/>
          </w:tcPr>
          <w:p w:rsidR="007034C9" w:rsidRPr="007034C9" w:rsidRDefault="007034C9" w:rsidP="007034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7034C9" w:rsidRPr="007034C9" w:rsidRDefault="007034C9" w:rsidP="007034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7034C9" w:rsidRPr="007034C9" w:rsidRDefault="007034C9" w:rsidP="007034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7034C9" w:rsidRPr="007034C9" w:rsidRDefault="007034C9" w:rsidP="007034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7034C9" w:rsidRPr="007034C9" w:rsidRDefault="007034C9" w:rsidP="007034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</w:p>
        </w:tc>
        <w:tc>
          <w:tcPr>
            <w:tcW w:w="4590" w:type="dxa"/>
            <w:gridSpan w:val="4"/>
            <w:shd w:val="clear" w:color="auto" w:fill="FFFFFF"/>
            <w:hideMark/>
          </w:tcPr>
          <w:p w:rsidR="007034C9" w:rsidRPr="007034C9" w:rsidRDefault="007034C9" w:rsidP="007034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 xml:space="preserve">Расстояние между выработками, </w:t>
            </w:r>
            <w:proofErr w:type="gramStart"/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м</w:t>
            </w:r>
            <w:proofErr w:type="gramEnd"/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7034C9" w:rsidRPr="007034C9" w:rsidRDefault="007034C9" w:rsidP="007034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</w:p>
        </w:tc>
      </w:tr>
      <w:tr w:rsidR="007034C9" w:rsidRPr="007034C9" w:rsidTr="007034C9">
        <w:trPr>
          <w:tblCellSpacing w:w="0" w:type="dxa"/>
        </w:trPr>
        <w:tc>
          <w:tcPr>
            <w:tcW w:w="0" w:type="auto"/>
            <w:gridSpan w:val="2"/>
            <w:vMerge/>
            <w:shd w:val="clear" w:color="auto" w:fill="FFFFFF"/>
            <w:vAlign w:val="center"/>
            <w:hideMark/>
          </w:tcPr>
          <w:p w:rsidR="007034C9" w:rsidRPr="007034C9" w:rsidRDefault="007034C9" w:rsidP="007034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7034C9" w:rsidRPr="007034C9" w:rsidRDefault="007034C9" w:rsidP="007034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7034C9" w:rsidRPr="007034C9" w:rsidRDefault="007034C9" w:rsidP="007034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7034C9" w:rsidRPr="007034C9" w:rsidRDefault="007034C9" w:rsidP="007034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7034C9" w:rsidRPr="007034C9" w:rsidRDefault="007034C9" w:rsidP="007034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</w:p>
        </w:tc>
        <w:tc>
          <w:tcPr>
            <w:tcW w:w="1320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 xml:space="preserve">по </w:t>
            </w:r>
            <w:proofErr w:type="gramStart"/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прости </w:t>
            </w:r>
            <w:proofErr w:type="spellStart"/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ранию</w:t>
            </w:r>
            <w:proofErr w:type="spellEnd"/>
            <w:proofErr w:type="gramEnd"/>
          </w:p>
        </w:tc>
        <w:tc>
          <w:tcPr>
            <w:tcW w:w="975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по падению</w:t>
            </w:r>
          </w:p>
        </w:tc>
        <w:tc>
          <w:tcPr>
            <w:tcW w:w="1005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по прости</w:t>
            </w: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softHyphen/>
              <w:t>ранию</w:t>
            </w:r>
          </w:p>
        </w:tc>
        <w:tc>
          <w:tcPr>
            <w:tcW w:w="1020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по падению</w:t>
            </w: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7034C9" w:rsidRPr="007034C9" w:rsidRDefault="007034C9" w:rsidP="007034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</w:p>
        </w:tc>
      </w:tr>
      <w:tr w:rsidR="007034C9" w:rsidRPr="007034C9" w:rsidTr="007034C9">
        <w:trPr>
          <w:trHeight w:val="165"/>
          <w:tblCellSpacing w:w="0" w:type="dxa"/>
        </w:trPr>
        <w:tc>
          <w:tcPr>
            <w:tcW w:w="2190" w:type="dxa"/>
            <w:gridSpan w:val="2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165" w:lineRule="atLeast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1</w:t>
            </w:r>
          </w:p>
        </w:tc>
        <w:tc>
          <w:tcPr>
            <w:tcW w:w="2055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165" w:lineRule="atLeast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2</w:t>
            </w:r>
          </w:p>
        </w:tc>
        <w:tc>
          <w:tcPr>
            <w:tcW w:w="2070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165" w:lineRule="atLeast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3</w:t>
            </w:r>
          </w:p>
        </w:tc>
        <w:tc>
          <w:tcPr>
            <w:tcW w:w="945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165" w:lineRule="atLeast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4</w:t>
            </w:r>
          </w:p>
        </w:tc>
        <w:tc>
          <w:tcPr>
            <w:tcW w:w="1650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165" w:lineRule="atLeast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5</w:t>
            </w:r>
          </w:p>
        </w:tc>
        <w:tc>
          <w:tcPr>
            <w:tcW w:w="1320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165" w:lineRule="atLeast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6</w:t>
            </w:r>
          </w:p>
        </w:tc>
        <w:tc>
          <w:tcPr>
            <w:tcW w:w="975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165" w:lineRule="atLeast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7</w:t>
            </w:r>
          </w:p>
        </w:tc>
        <w:tc>
          <w:tcPr>
            <w:tcW w:w="1005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165" w:lineRule="atLeast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8</w:t>
            </w:r>
          </w:p>
        </w:tc>
        <w:tc>
          <w:tcPr>
            <w:tcW w:w="1020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165" w:lineRule="atLeast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9</w:t>
            </w:r>
          </w:p>
        </w:tc>
        <w:tc>
          <w:tcPr>
            <w:tcW w:w="3750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165" w:lineRule="atLeast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10</w:t>
            </w:r>
          </w:p>
        </w:tc>
      </w:tr>
      <w:tr w:rsidR="007034C9" w:rsidRPr="007034C9" w:rsidTr="007034C9">
        <w:trPr>
          <w:trHeight w:val="345"/>
          <w:tblCellSpacing w:w="0" w:type="dxa"/>
        </w:trPr>
        <w:tc>
          <w:tcPr>
            <w:tcW w:w="17805" w:type="dxa"/>
            <w:gridSpan w:val="11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I</w:t>
            </w:r>
            <w:r w:rsidRPr="007034C9">
              <w:rPr>
                <w:rFonts w:ascii="Times New Roman" w:eastAsia="Times New Roman" w:hAnsi="Times New Roman" w:cs="Times New Roman"/>
                <w:b/>
                <w:bCs/>
                <w:color w:val="000000"/>
                <w:sz w:val="27"/>
                <w:szCs w:val="27"/>
                <w:lang w:eastAsia="ru-RU"/>
              </w:rPr>
              <w:t xml:space="preserve">^ . Крутопадающие рудные </w:t>
            </w:r>
            <w:proofErr w:type="gramStart"/>
            <w:r w:rsidRPr="007034C9">
              <w:rPr>
                <w:rFonts w:ascii="Times New Roman" w:eastAsia="Times New Roman" w:hAnsi="Times New Roman" w:cs="Times New Roman"/>
                <w:b/>
                <w:bCs/>
                <w:color w:val="000000"/>
                <w:sz w:val="27"/>
                <w:szCs w:val="27"/>
                <w:lang w:eastAsia="ru-RU"/>
              </w:rPr>
              <w:t>т</w:t>
            </w:r>
            <w:r w:rsidRPr="007034C9">
              <w:rPr>
                <w:rFonts w:ascii="Tahoma" w:eastAsia="Times New Roman" w:hAnsi="Tahoma" w:cs="Tahoma"/>
                <w:b/>
                <w:bCs/>
                <w:color w:val="000000"/>
                <w:sz w:val="27"/>
                <w:szCs w:val="27"/>
                <w:lang w:eastAsia="ru-RU"/>
              </w:rPr>
              <w:t>��</w:t>
            </w:r>
            <w:r w:rsidRPr="007034C9">
              <w:rPr>
                <w:rFonts w:ascii="Times New Roman" w:eastAsia="Times New Roman" w:hAnsi="Times New Roman" w:cs="Times New Roman"/>
                <w:b/>
                <w:bCs/>
                <w:color w:val="000000"/>
                <w:sz w:val="27"/>
                <w:szCs w:val="27"/>
                <w:lang w:eastAsia="ru-RU"/>
              </w:rPr>
              <w:t>ла</w:t>
            </w:r>
            <w:proofErr w:type="gramEnd"/>
          </w:p>
        </w:tc>
      </w:tr>
      <w:tr w:rsidR="007034C9" w:rsidRPr="007034C9" w:rsidTr="007034C9">
        <w:trPr>
          <w:tblCellSpacing w:w="0" w:type="dxa"/>
        </w:trPr>
        <w:tc>
          <w:tcPr>
            <w:tcW w:w="2040" w:type="dxa"/>
            <w:vMerge w:val="restart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Линейно-вытянутые</w:t>
            </w:r>
          </w:p>
        </w:tc>
        <w:tc>
          <w:tcPr>
            <w:tcW w:w="2205" w:type="dxa"/>
            <w:gridSpan w:val="2"/>
            <w:vMerge w:val="restart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Жилы и жилообразные залежи. </w:t>
            </w: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</w: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lastRenderedPageBreak/>
              <w:br/>
              <w:t>Мощность до 2,5—3,0 </w:t>
            </w:r>
            <w:r w:rsidRPr="007034C9">
              <w:rPr>
                <w:rFonts w:ascii="Times New Roman" w:eastAsia="Times New Roman" w:hAnsi="Times New Roman" w:cs="Times New Roman"/>
                <w:i/>
                <w:iCs/>
                <w:color w:val="000000"/>
                <w:sz w:val="27"/>
                <w:szCs w:val="27"/>
                <w:lang w:eastAsia="ru-RU"/>
              </w:rPr>
              <w:t>м</w:t>
            </w:r>
          </w:p>
        </w:tc>
        <w:tc>
          <w:tcPr>
            <w:tcW w:w="2070" w:type="dxa"/>
            <w:vMerge w:val="restart"/>
            <w:shd w:val="clear" w:color="auto" w:fill="FFFFFF"/>
            <w:hideMark/>
          </w:tcPr>
          <w:p w:rsidR="007034C9" w:rsidRPr="007034C9" w:rsidRDefault="007034C9" w:rsidP="007034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lastRenderedPageBreak/>
              <w:br/>
              <w:t>По простиранию рудных тел</w:t>
            </w:r>
          </w:p>
        </w:tc>
        <w:tc>
          <w:tcPr>
            <w:tcW w:w="945" w:type="dxa"/>
            <w:vMerge w:val="restart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II</w:t>
            </w:r>
          </w:p>
        </w:tc>
        <w:tc>
          <w:tcPr>
            <w:tcW w:w="1650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Штреки</w:t>
            </w:r>
          </w:p>
        </w:tc>
        <w:tc>
          <w:tcPr>
            <w:tcW w:w="1320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Непрерывно</w:t>
            </w:r>
          </w:p>
        </w:tc>
        <w:tc>
          <w:tcPr>
            <w:tcW w:w="975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40-60</w:t>
            </w: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vertAlign w:val="superscript"/>
                <w:lang w:eastAsia="ru-RU"/>
              </w:rPr>
              <w:t>3</w:t>
            </w:r>
          </w:p>
        </w:tc>
        <w:tc>
          <w:tcPr>
            <w:tcW w:w="1005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Непрерывно</w:t>
            </w:r>
          </w:p>
        </w:tc>
        <w:tc>
          <w:tcPr>
            <w:tcW w:w="1020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80-120</w:t>
            </w:r>
          </w:p>
        </w:tc>
        <w:tc>
          <w:tcPr>
            <w:tcW w:w="3750" w:type="dxa"/>
            <w:vMerge w:val="restart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 xml:space="preserve">Не более 3-4 этажей при наличии одного </w:t>
            </w: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lastRenderedPageBreak/>
              <w:t>горизонта, разведанного горными выработками</w:t>
            </w:r>
          </w:p>
        </w:tc>
      </w:tr>
      <w:tr w:rsidR="007034C9" w:rsidRPr="007034C9" w:rsidTr="007034C9">
        <w:trPr>
          <w:tblCellSpacing w:w="0" w:type="dxa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7034C9" w:rsidRPr="007034C9" w:rsidRDefault="007034C9" w:rsidP="007034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</w:p>
        </w:tc>
        <w:tc>
          <w:tcPr>
            <w:tcW w:w="0" w:type="auto"/>
            <w:gridSpan w:val="2"/>
            <w:vMerge/>
            <w:shd w:val="clear" w:color="auto" w:fill="FFFFFF"/>
            <w:vAlign w:val="center"/>
            <w:hideMark/>
          </w:tcPr>
          <w:p w:rsidR="007034C9" w:rsidRPr="007034C9" w:rsidRDefault="007034C9" w:rsidP="007034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7034C9" w:rsidRPr="007034C9" w:rsidRDefault="007034C9" w:rsidP="007034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7034C9" w:rsidRPr="007034C9" w:rsidRDefault="007034C9" w:rsidP="007034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</w:p>
        </w:tc>
        <w:tc>
          <w:tcPr>
            <w:tcW w:w="1650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</w: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lastRenderedPageBreak/>
              <w:t>Восстающие</w:t>
            </w:r>
          </w:p>
        </w:tc>
        <w:tc>
          <w:tcPr>
            <w:tcW w:w="1320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lastRenderedPageBreak/>
              <w:br/>
            </w: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lastRenderedPageBreak/>
              <w:t>80-120</w:t>
            </w:r>
          </w:p>
        </w:tc>
        <w:tc>
          <w:tcPr>
            <w:tcW w:w="975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lastRenderedPageBreak/>
              <w:br/>
            </w: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lastRenderedPageBreak/>
              <w:t>Непрерывно</w:t>
            </w:r>
          </w:p>
        </w:tc>
        <w:tc>
          <w:tcPr>
            <w:tcW w:w="1005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lastRenderedPageBreak/>
              <w:br/>
            </w: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lastRenderedPageBreak/>
              <w:t>120</w:t>
            </w:r>
          </w:p>
        </w:tc>
        <w:tc>
          <w:tcPr>
            <w:tcW w:w="1020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lastRenderedPageBreak/>
              <w:br/>
            </w: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lastRenderedPageBreak/>
              <w:t>Непрерывно</w:t>
            </w: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7034C9" w:rsidRPr="007034C9" w:rsidRDefault="007034C9" w:rsidP="007034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</w:p>
        </w:tc>
      </w:tr>
      <w:tr w:rsidR="007034C9" w:rsidRPr="007034C9" w:rsidTr="007034C9">
        <w:trPr>
          <w:tblCellSpacing w:w="0" w:type="dxa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7034C9" w:rsidRPr="007034C9" w:rsidRDefault="007034C9" w:rsidP="007034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</w:p>
        </w:tc>
        <w:tc>
          <w:tcPr>
            <w:tcW w:w="0" w:type="auto"/>
            <w:gridSpan w:val="2"/>
            <w:vMerge/>
            <w:shd w:val="clear" w:color="auto" w:fill="FFFFFF"/>
            <w:vAlign w:val="center"/>
            <w:hideMark/>
          </w:tcPr>
          <w:p w:rsidR="007034C9" w:rsidRPr="007034C9" w:rsidRDefault="007034C9" w:rsidP="007034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7034C9" w:rsidRPr="007034C9" w:rsidRDefault="007034C9" w:rsidP="007034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7034C9" w:rsidRPr="007034C9" w:rsidRDefault="007034C9" w:rsidP="007034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</w:p>
        </w:tc>
        <w:tc>
          <w:tcPr>
            <w:tcW w:w="1650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Рассечки</w:t>
            </w:r>
            <w:proofErr w:type="gramStart"/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vertAlign w:val="superscript"/>
                <w:lang w:eastAsia="ru-RU"/>
              </w:rPr>
              <w:t>1</w:t>
            </w:r>
            <w:proofErr w:type="gramEnd"/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 из параллельного </w:t>
            </w:r>
            <w:proofErr w:type="spellStart"/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щтрека</w:t>
            </w:r>
            <w:proofErr w:type="spellEnd"/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или восстающих</w:t>
            </w:r>
          </w:p>
        </w:tc>
        <w:tc>
          <w:tcPr>
            <w:tcW w:w="1320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10-20</w:t>
            </w:r>
          </w:p>
        </w:tc>
        <w:tc>
          <w:tcPr>
            <w:tcW w:w="975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40—60</w:t>
            </w:r>
          </w:p>
        </w:tc>
        <w:tc>
          <w:tcPr>
            <w:tcW w:w="1005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20-30</w:t>
            </w:r>
          </w:p>
        </w:tc>
        <w:tc>
          <w:tcPr>
            <w:tcW w:w="1020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</w: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—</w:t>
            </w: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7034C9" w:rsidRPr="007034C9" w:rsidRDefault="007034C9" w:rsidP="007034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</w:p>
        </w:tc>
      </w:tr>
      <w:tr w:rsidR="007034C9" w:rsidRPr="007034C9" w:rsidTr="007034C9">
        <w:trPr>
          <w:tblCellSpacing w:w="0" w:type="dxa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7034C9" w:rsidRPr="007034C9" w:rsidRDefault="007034C9" w:rsidP="007034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</w:p>
        </w:tc>
        <w:tc>
          <w:tcPr>
            <w:tcW w:w="0" w:type="auto"/>
            <w:gridSpan w:val="2"/>
            <w:vMerge/>
            <w:shd w:val="clear" w:color="auto" w:fill="FFFFFF"/>
            <w:vAlign w:val="center"/>
            <w:hideMark/>
          </w:tcPr>
          <w:p w:rsidR="007034C9" w:rsidRPr="007034C9" w:rsidRDefault="007034C9" w:rsidP="007034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7034C9" w:rsidRPr="007034C9" w:rsidRDefault="007034C9" w:rsidP="007034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7034C9" w:rsidRPr="007034C9" w:rsidRDefault="007034C9" w:rsidP="007034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</w:p>
        </w:tc>
        <w:tc>
          <w:tcPr>
            <w:tcW w:w="1650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Наклонные скважины</w:t>
            </w:r>
          </w:p>
        </w:tc>
        <w:tc>
          <w:tcPr>
            <w:tcW w:w="1320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</w: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—</w:t>
            </w:r>
          </w:p>
        </w:tc>
        <w:tc>
          <w:tcPr>
            <w:tcW w:w="975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</w: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—</w:t>
            </w:r>
          </w:p>
        </w:tc>
        <w:tc>
          <w:tcPr>
            <w:tcW w:w="1005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40-60</w:t>
            </w:r>
          </w:p>
        </w:tc>
        <w:tc>
          <w:tcPr>
            <w:tcW w:w="1020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40-60</w:t>
            </w: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7034C9" w:rsidRPr="007034C9" w:rsidRDefault="007034C9" w:rsidP="007034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</w:p>
        </w:tc>
      </w:tr>
      <w:tr w:rsidR="007034C9" w:rsidRPr="007034C9" w:rsidTr="007034C9">
        <w:trPr>
          <w:tblCellSpacing w:w="0" w:type="dxa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7034C9" w:rsidRPr="007034C9" w:rsidRDefault="007034C9" w:rsidP="007034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</w:p>
        </w:tc>
        <w:tc>
          <w:tcPr>
            <w:tcW w:w="0" w:type="auto"/>
            <w:gridSpan w:val="2"/>
            <w:vMerge/>
            <w:shd w:val="clear" w:color="auto" w:fill="FFFFFF"/>
            <w:vAlign w:val="center"/>
            <w:hideMark/>
          </w:tcPr>
          <w:p w:rsidR="007034C9" w:rsidRPr="007034C9" w:rsidRDefault="007034C9" w:rsidP="007034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7034C9" w:rsidRPr="007034C9" w:rsidRDefault="007034C9" w:rsidP="007034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</w:p>
        </w:tc>
        <w:tc>
          <w:tcPr>
            <w:tcW w:w="945" w:type="dxa"/>
            <w:vMerge w:val="restart"/>
            <w:shd w:val="clear" w:color="auto" w:fill="FFFFFF"/>
            <w:hideMark/>
          </w:tcPr>
          <w:p w:rsidR="007034C9" w:rsidRPr="007034C9" w:rsidRDefault="007034C9" w:rsidP="007034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III</w:t>
            </w:r>
          </w:p>
        </w:tc>
        <w:tc>
          <w:tcPr>
            <w:tcW w:w="1650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Штреки</w:t>
            </w:r>
          </w:p>
        </w:tc>
        <w:tc>
          <w:tcPr>
            <w:tcW w:w="1320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—</w:t>
            </w: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</w:r>
          </w:p>
        </w:tc>
        <w:tc>
          <w:tcPr>
            <w:tcW w:w="975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</w: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—</w:t>
            </w:r>
          </w:p>
        </w:tc>
        <w:tc>
          <w:tcPr>
            <w:tcW w:w="1005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Непрерывно</w:t>
            </w:r>
          </w:p>
        </w:tc>
        <w:tc>
          <w:tcPr>
            <w:tcW w:w="1020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до 80</w:t>
            </w:r>
          </w:p>
        </w:tc>
        <w:tc>
          <w:tcPr>
            <w:tcW w:w="3750" w:type="dxa"/>
            <w:vMerge w:val="restart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Не более 2-3 этажей при наличии двух горизонтов, разведанных горны ми выработками</w:t>
            </w:r>
          </w:p>
        </w:tc>
      </w:tr>
      <w:tr w:rsidR="007034C9" w:rsidRPr="007034C9" w:rsidTr="007034C9">
        <w:trPr>
          <w:tblCellSpacing w:w="0" w:type="dxa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7034C9" w:rsidRPr="007034C9" w:rsidRDefault="007034C9" w:rsidP="007034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</w:p>
        </w:tc>
        <w:tc>
          <w:tcPr>
            <w:tcW w:w="0" w:type="auto"/>
            <w:gridSpan w:val="2"/>
            <w:vMerge/>
            <w:shd w:val="clear" w:color="auto" w:fill="FFFFFF"/>
            <w:vAlign w:val="center"/>
            <w:hideMark/>
          </w:tcPr>
          <w:p w:rsidR="007034C9" w:rsidRPr="007034C9" w:rsidRDefault="007034C9" w:rsidP="007034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7034C9" w:rsidRPr="007034C9" w:rsidRDefault="007034C9" w:rsidP="007034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7034C9" w:rsidRPr="007034C9" w:rsidRDefault="007034C9" w:rsidP="007034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</w:p>
        </w:tc>
        <w:tc>
          <w:tcPr>
            <w:tcW w:w="1650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Восстающие</w:t>
            </w:r>
          </w:p>
        </w:tc>
        <w:tc>
          <w:tcPr>
            <w:tcW w:w="1320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</w: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—</w:t>
            </w:r>
          </w:p>
        </w:tc>
        <w:tc>
          <w:tcPr>
            <w:tcW w:w="975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</w: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—</w:t>
            </w:r>
          </w:p>
        </w:tc>
        <w:tc>
          <w:tcPr>
            <w:tcW w:w="1005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80-120</w:t>
            </w:r>
          </w:p>
        </w:tc>
        <w:tc>
          <w:tcPr>
            <w:tcW w:w="1020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</w: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—</w:t>
            </w: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7034C9" w:rsidRPr="007034C9" w:rsidRDefault="007034C9" w:rsidP="007034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</w:p>
        </w:tc>
      </w:tr>
      <w:tr w:rsidR="007034C9" w:rsidRPr="007034C9" w:rsidTr="007034C9">
        <w:trPr>
          <w:tblCellSpacing w:w="0" w:type="dxa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7034C9" w:rsidRPr="007034C9" w:rsidRDefault="007034C9" w:rsidP="007034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</w:p>
        </w:tc>
        <w:tc>
          <w:tcPr>
            <w:tcW w:w="0" w:type="auto"/>
            <w:gridSpan w:val="2"/>
            <w:vMerge/>
            <w:shd w:val="clear" w:color="auto" w:fill="FFFFFF"/>
            <w:vAlign w:val="center"/>
            <w:hideMark/>
          </w:tcPr>
          <w:p w:rsidR="007034C9" w:rsidRPr="007034C9" w:rsidRDefault="007034C9" w:rsidP="007034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7034C9" w:rsidRPr="007034C9" w:rsidRDefault="007034C9" w:rsidP="007034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7034C9" w:rsidRPr="007034C9" w:rsidRDefault="007034C9" w:rsidP="007034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</w:p>
        </w:tc>
        <w:tc>
          <w:tcPr>
            <w:tcW w:w="1650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Рассечки</w:t>
            </w:r>
            <w:proofErr w:type="gramStart"/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vertAlign w:val="superscript"/>
                <w:lang w:eastAsia="ru-RU"/>
              </w:rPr>
              <w:t>1</w:t>
            </w:r>
            <w:proofErr w:type="gramEnd"/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 из параллель</w:t>
            </w: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softHyphen/>
              <w:t>ного штрека</w:t>
            </w:r>
          </w:p>
        </w:tc>
        <w:tc>
          <w:tcPr>
            <w:tcW w:w="1320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—</w:t>
            </w:r>
          </w:p>
        </w:tc>
        <w:tc>
          <w:tcPr>
            <w:tcW w:w="975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—</w:t>
            </w:r>
          </w:p>
        </w:tc>
        <w:tc>
          <w:tcPr>
            <w:tcW w:w="1005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10-20</w:t>
            </w:r>
          </w:p>
        </w:tc>
        <w:tc>
          <w:tcPr>
            <w:tcW w:w="1020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—</w:t>
            </w: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7034C9" w:rsidRPr="007034C9" w:rsidRDefault="007034C9" w:rsidP="007034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</w:p>
        </w:tc>
      </w:tr>
      <w:tr w:rsidR="007034C9" w:rsidRPr="007034C9" w:rsidTr="007034C9">
        <w:trPr>
          <w:tblCellSpacing w:w="0" w:type="dxa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7034C9" w:rsidRPr="007034C9" w:rsidRDefault="007034C9" w:rsidP="007034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</w:p>
        </w:tc>
        <w:tc>
          <w:tcPr>
            <w:tcW w:w="0" w:type="auto"/>
            <w:gridSpan w:val="2"/>
            <w:vMerge/>
            <w:shd w:val="clear" w:color="auto" w:fill="FFFFFF"/>
            <w:vAlign w:val="center"/>
            <w:hideMark/>
          </w:tcPr>
          <w:p w:rsidR="007034C9" w:rsidRPr="007034C9" w:rsidRDefault="007034C9" w:rsidP="007034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7034C9" w:rsidRPr="007034C9" w:rsidRDefault="007034C9" w:rsidP="007034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7034C9" w:rsidRPr="007034C9" w:rsidRDefault="007034C9" w:rsidP="007034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</w:p>
        </w:tc>
        <w:tc>
          <w:tcPr>
            <w:tcW w:w="1650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Наклонные скважины</w:t>
            </w:r>
          </w:p>
        </w:tc>
        <w:tc>
          <w:tcPr>
            <w:tcW w:w="1320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</w: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—</w:t>
            </w:r>
          </w:p>
        </w:tc>
        <w:tc>
          <w:tcPr>
            <w:tcW w:w="975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</w: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—</w:t>
            </w:r>
          </w:p>
        </w:tc>
        <w:tc>
          <w:tcPr>
            <w:tcW w:w="1005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40-60</w:t>
            </w:r>
          </w:p>
        </w:tc>
        <w:tc>
          <w:tcPr>
            <w:tcW w:w="1020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40-60</w:t>
            </w: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7034C9" w:rsidRPr="007034C9" w:rsidRDefault="007034C9" w:rsidP="007034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</w:p>
        </w:tc>
      </w:tr>
      <w:tr w:rsidR="007034C9" w:rsidRPr="007034C9" w:rsidTr="007034C9">
        <w:trPr>
          <w:tblCellSpacing w:w="0" w:type="dxa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7034C9" w:rsidRPr="007034C9" w:rsidRDefault="007034C9" w:rsidP="007034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</w:p>
        </w:tc>
        <w:tc>
          <w:tcPr>
            <w:tcW w:w="2205" w:type="dxa"/>
            <w:gridSpan w:val="2"/>
            <w:vMerge w:val="restart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Жильные зоны и дайки Мощность свыше 3 </w:t>
            </w:r>
            <w:r w:rsidRPr="007034C9">
              <w:rPr>
                <w:rFonts w:ascii="Times New Roman" w:eastAsia="Times New Roman" w:hAnsi="Times New Roman" w:cs="Times New Roman"/>
                <w:i/>
                <w:iCs/>
                <w:color w:val="000000"/>
                <w:sz w:val="27"/>
                <w:szCs w:val="27"/>
                <w:lang w:eastAsia="ru-RU"/>
              </w:rPr>
              <w:t>м </w:t>
            </w: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(обычно до 10—15 </w:t>
            </w:r>
            <w:r w:rsidRPr="007034C9">
              <w:rPr>
                <w:rFonts w:ascii="Times New Roman" w:eastAsia="Times New Roman" w:hAnsi="Times New Roman" w:cs="Times New Roman"/>
                <w:i/>
                <w:iCs/>
                <w:color w:val="000000"/>
                <w:sz w:val="27"/>
                <w:szCs w:val="27"/>
                <w:lang w:eastAsia="ru-RU"/>
              </w:rPr>
              <w:t>м)</w:t>
            </w:r>
          </w:p>
        </w:tc>
        <w:tc>
          <w:tcPr>
            <w:tcW w:w="2070" w:type="dxa"/>
            <w:vMerge w:val="restart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В горизонтальных сече</w:t>
            </w: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softHyphen/>
              <w:t>ниях</w:t>
            </w:r>
          </w:p>
        </w:tc>
        <w:tc>
          <w:tcPr>
            <w:tcW w:w="945" w:type="dxa"/>
            <w:vMerge w:val="restart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II</w:t>
            </w:r>
          </w:p>
        </w:tc>
        <w:tc>
          <w:tcPr>
            <w:tcW w:w="1650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Штреки</w:t>
            </w:r>
            <w:proofErr w:type="gramStart"/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vertAlign w:val="superscript"/>
                <w:lang w:eastAsia="ru-RU"/>
              </w:rPr>
              <w:t>2</w:t>
            </w:r>
            <w:proofErr w:type="gramEnd"/>
          </w:p>
        </w:tc>
        <w:tc>
          <w:tcPr>
            <w:tcW w:w="1320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Непрерывно</w:t>
            </w:r>
          </w:p>
        </w:tc>
        <w:tc>
          <w:tcPr>
            <w:tcW w:w="975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40—60</w:t>
            </w: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vertAlign w:val="superscript"/>
                <w:lang w:eastAsia="ru-RU"/>
              </w:rPr>
              <w:t>3</w:t>
            </w:r>
          </w:p>
        </w:tc>
        <w:tc>
          <w:tcPr>
            <w:tcW w:w="1005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Непрерывно</w:t>
            </w:r>
          </w:p>
        </w:tc>
        <w:tc>
          <w:tcPr>
            <w:tcW w:w="1020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40—60</w:t>
            </w:r>
          </w:p>
        </w:tc>
        <w:tc>
          <w:tcPr>
            <w:tcW w:w="3750" w:type="dxa"/>
            <w:vMerge w:val="restart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</w:p>
        </w:tc>
      </w:tr>
      <w:tr w:rsidR="007034C9" w:rsidRPr="007034C9" w:rsidTr="007034C9">
        <w:trPr>
          <w:tblCellSpacing w:w="0" w:type="dxa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7034C9" w:rsidRPr="007034C9" w:rsidRDefault="007034C9" w:rsidP="007034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</w:p>
        </w:tc>
        <w:tc>
          <w:tcPr>
            <w:tcW w:w="0" w:type="auto"/>
            <w:gridSpan w:val="2"/>
            <w:vMerge/>
            <w:shd w:val="clear" w:color="auto" w:fill="FFFFFF"/>
            <w:vAlign w:val="center"/>
            <w:hideMark/>
          </w:tcPr>
          <w:p w:rsidR="007034C9" w:rsidRPr="007034C9" w:rsidRDefault="007034C9" w:rsidP="007034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7034C9" w:rsidRPr="007034C9" w:rsidRDefault="007034C9" w:rsidP="007034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7034C9" w:rsidRPr="007034C9" w:rsidRDefault="007034C9" w:rsidP="007034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</w:p>
        </w:tc>
        <w:tc>
          <w:tcPr>
            <w:tcW w:w="1650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Рассечки</w:t>
            </w:r>
          </w:p>
        </w:tc>
        <w:tc>
          <w:tcPr>
            <w:tcW w:w="1320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10-420</w:t>
            </w:r>
          </w:p>
        </w:tc>
        <w:tc>
          <w:tcPr>
            <w:tcW w:w="975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—</w:t>
            </w:r>
          </w:p>
        </w:tc>
        <w:tc>
          <w:tcPr>
            <w:tcW w:w="1005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20-40</w:t>
            </w:r>
          </w:p>
        </w:tc>
        <w:tc>
          <w:tcPr>
            <w:tcW w:w="1020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7034C9" w:rsidRPr="007034C9" w:rsidRDefault="007034C9" w:rsidP="007034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</w:p>
        </w:tc>
      </w:tr>
      <w:tr w:rsidR="007034C9" w:rsidRPr="007034C9" w:rsidTr="007034C9">
        <w:trPr>
          <w:tblCellSpacing w:w="0" w:type="dxa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7034C9" w:rsidRPr="007034C9" w:rsidRDefault="007034C9" w:rsidP="007034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</w:p>
        </w:tc>
        <w:tc>
          <w:tcPr>
            <w:tcW w:w="0" w:type="auto"/>
            <w:gridSpan w:val="2"/>
            <w:vMerge/>
            <w:shd w:val="clear" w:color="auto" w:fill="FFFFFF"/>
            <w:vAlign w:val="center"/>
            <w:hideMark/>
          </w:tcPr>
          <w:p w:rsidR="007034C9" w:rsidRPr="007034C9" w:rsidRDefault="007034C9" w:rsidP="007034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7034C9" w:rsidRPr="007034C9" w:rsidRDefault="007034C9" w:rsidP="007034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</w:p>
        </w:tc>
        <w:tc>
          <w:tcPr>
            <w:tcW w:w="945" w:type="dxa"/>
            <w:vMerge w:val="restart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III</w:t>
            </w: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</w:r>
          </w:p>
        </w:tc>
        <w:tc>
          <w:tcPr>
            <w:tcW w:w="1650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Штреки</w:t>
            </w:r>
            <w:proofErr w:type="gramStart"/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vertAlign w:val="superscript"/>
                <w:lang w:eastAsia="ru-RU"/>
              </w:rPr>
              <w:t>2</w:t>
            </w:r>
            <w:proofErr w:type="gramEnd"/>
          </w:p>
        </w:tc>
        <w:tc>
          <w:tcPr>
            <w:tcW w:w="1320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—</w:t>
            </w: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</w:r>
          </w:p>
        </w:tc>
        <w:tc>
          <w:tcPr>
            <w:tcW w:w="975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—</w:t>
            </w:r>
          </w:p>
        </w:tc>
        <w:tc>
          <w:tcPr>
            <w:tcW w:w="1005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Непрерывно</w:t>
            </w:r>
          </w:p>
        </w:tc>
        <w:tc>
          <w:tcPr>
            <w:tcW w:w="1020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40—60</w:t>
            </w: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7034C9" w:rsidRPr="007034C9" w:rsidRDefault="007034C9" w:rsidP="007034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</w:p>
        </w:tc>
      </w:tr>
      <w:tr w:rsidR="007034C9" w:rsidRPr="007034C9" w:rsidTr="007034C9">
        <w:trPr>
          <w:tblCellSpacing w:w="0" w:type="dxa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7034C9" w:rsidRPr="007034C9" w:rsidRDefault="007034C9" w:rsidP="007034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</w:p>
        </w:tc>
        <w:tc>
          <w:tcPr>
            <w:tcW w:w="0" w:type="auto"/>
            <w:gridSpan w:val="2"/>
            <w:vMerge/>
            <w:shd w:val="clear" w:color="auto" w:fill="FFFFFF"/>
            <w:vAlign w:val="center"/>
            <w:hideMark/>
          </w:tcPr>
          <w:p w:rsidR="007034C9" w:rsidRPr="007034C9" w:rsidRDefault="007034C9" w:rsidP="007034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7034C9" w:rsidRPr="007034C9" w:rsidRDefault="007034C9" w:rsidP="007034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7034C9" w:rsidRPr="007034C9" w:rsidRDefault="007034C9" w:rsidP="007034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</w:p>
        </w:tc>
        <w:tc>
          <w:tcPr>
            <w:tcW w:w="1650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Рассечки</w:t>
            </w:r>
          </w:p>
        </w:tc>
        <w:tc>
          <w:tcPr>
            <w:tcW w:w="1320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—</w:t>
            </w:r>
          </w:p>
        </w:tc>
        <w:tc>
          <w:tcPr>
            <w:tcW w:w="975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—</w:t>
            </w: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</w:r>
          </w:p>
        </w:tc>
        <w:tc>
          <w:tcPr>
            <w:tcW w:w="1005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10—20</w:t>
            </w:r>
          </w:p>
        </w:tc>
        <w:tc>
          <w:tcPr>
            <w:tcW w:w="1020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—</w:t>
            </w: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7034C9" w:rsidRPr="007034C9" w:rsidRDefault="007034C9" w:rsidP="007034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</w:p>
        </w:tc>
      </w:tr>
      <w:tr w:rsidR="007034C9" w:rsidRPr="007034C9" w:rsidTr="007034C9">
        <w:trPr>
          <w:tblCellSpacing w:w="0" w:type="dxa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7034C9" w:rsidRPr="007034C9" w:rsidRDefault="007034C9" w:rsidP="007034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</w:p>
        </w:tc>
        <w:tc>
          <w:tcPr>
            <w:tcW w:w="0" w:type="auto"/>
            <w:gridSpan w:val="2"/>
            <w:vMerge/>
            <w:shd w:val="clear" w:color="auto" w:fill="FFFFFF"/>
            <w:vAlign w:val="center"/>
            <w:hideMark/>
          </w:tcPr>
          <w:p w:rsidR="007034C9" w:rsidRPr="007034C9" w:rsidRDefault="007034C9" w:rsidP="007034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</w:p>
        </w:tc>
        <w:tc>
          <w:tcPr>
            <w:tcW w:w="2070" w:type="dxa"/>
            <w:vMerge w:val="restart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</w: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lastRenderedPageBreak/>
              <w:t>В плоскости параллельных вертикальных се</w:t>
            </w: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softHyphen/>
              <w:t xml:space="preserve">чений, расположенных </w:t>
            </w:r>
            <w:proofErr w:type="spellStart"/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вкрест</w:t>
            </w:r>
            <w:proofErr w:type="spellEnd"/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простирания рудных тел</w:t>
            </w:r>
          </w:p>
        </w:tc>
        <w:tc>
          <w:tcPr>
            <w:tcW w:w="945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lastRenderedPageBreak/>
              <w:br/>
            </w: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lastRenderedPageBreak/>
              <w:t>II</w:t>
            </w:r>
          </w:p>
        </w:tc>
        <w:tc>
          <w:tcPr>
            <w:tcW w:w="1650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lastRenderedPageBreak/>
              <w:br/>
            </w: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lastRenderedPageBreak/>
              <w:t>Наклонные скважины</w:t>
            </w:r>
          </w:p>
        </w:tc>
        <w:tc>
          <w:tcPr>
            <w:tcW w:w="1320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lastRenderedPageBreak/>
              <w:br/>
            </w: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lastRenderedPageBreak/>
              <w:t>—</w:t>
            </w:r>
          </w:p>
        </w:tc>
        <w:tc>
          <w:tcPr>
            <w:tcW w:w="975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lastRenderedPageBreak/>
              <w:br/>
            </w: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lastRenderedPageBreak/>
              <w:t>—</w:t>
            </w:r>
          </w:p>
        </w:tc>
        <w:tc>
          <w:tcPr>
            <w:tcW w:w="1005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lastRenderedPageBreak/>
              <w:br/>
            </w: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lastRenderedPageBreak/>
              <w:t>60-80</w:t>
            </w:r>
          </w:p>
        </w:tc>
        <w:tc>
          <w:tcPr>
            <w:tcW w:w="1020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lastRenderedPageBreak/>
              <w:br/>
            </w: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lastRenderedPageBreak/>
              <w:t>40—60</w:t>
            </w:r>
          </w:p>
        </w:tc>
        <w:tc>
          <w:tcPr>
            <w:tcW w:w="3750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lastRenderedPageBreak/>
              <w:br/>
            </w: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lastRenderedPageBreak/>
              <w:t>Не более трех этажей при наличии одного горизонта, разведанного гор</w:t>
            </w: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softHyphen/>
              <w:t>ными выработками</w:t>
            </w:r>
          </w:p>
        </w:tc>
      </w:tr>
      <w:tr w:rsidR="007034C9" w:rsidRPr="007034C9" w:rsidTr="007034C9">
        <w:trPr>
          <w:tblCellSpacing w:w="0" w:type="dxa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7034C9" w:rsidRPr="007034C9" w:rsidRDefault="007034C9" w:rsidP="007034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</w:p>
        </w:tc>
        <w:tc>
          <w:tcPr>
            <w:tcW w:w="0" w:type="auto"/>
            <w:gridSpan w:val="2"/>
            <w:vMerge/>
            <w:shd w:val="clear" w:color="auto" w:fill="FFFFFF"/>
            <w:vAlign w:val="center"/>
            <w:hideMark/>
          </w:tcPr>
          <w:p w:rsidR="007034C9" w:rsidRPr="007034C9" w:rsidRDefault="007034C9" w:rsidP="007034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7034C9" w:rsidRPr="007034C9" w:rsidRDefault="007034C9" w:rsidP="007034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</w:p>
        </w:tc>
        <w:tc>
          <w:tcPr>
            <w:tcW w:w="945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III</w:t>
            </w:r>
          </w:p>
        </w:tc>
        <w:tc>
          <w:tcPr>
            <w:tcW w:w="1650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Наклонные скважины</w:t>
            </w:r>
          </w:p>
        </w:tc>
        <w:tc>
          <w:tcPr>
            <w:tcW w:w="1320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—</w:t>
            </w:r>
          </w:p>
        </w:tc>
        <w:tc>
          <w:tcPr>
            <w:tcW w:w="975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—</w:t>
            </w:r>
          </w:p>
        </w:tc>
        <w:tc>
          <w:tcPr>
            <w:tcW w:w="1005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401—60</w:t>
            </w:r>
          </w:p>
        </w:tc>
        <w:tc>
          <w:tcPr>
            <w:tcW w:w="1020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40-60</w:t>
            </w:r>
          </w:p>
        </w:tc>
        <w:tc>
          <w:tcPr>
            <w:tcW w:w="3750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Не более двух этажей при наличии двух горизонтов, разведанных горны ми выработками</w:t>
            </w:r>
          </w:p>
        </w:tc>
      </w:tr>
      <w:tr w:rsidR="007034C9" w:rsidRPr="007034C9" w:rsidTr="007034C9">
        <w:trPr>
          <w:tblCellSpacing w:w="0" w:type="dxa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7034C9" w:rsidRPr="007034C9" w:rsidRDefault="007034C9" w:rsidP="007034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</w:p>
        </w:tc>
        <w:tc>
          <w:tcPr>
            <w:tcW w:w="2205" w:type="dxa"/>
            <w:gridSpan w:val="2"/>
            <w:vMerge w:val="restart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Минерализованные зоны -.Мощность обычно более 10 </w:t>
            </w:r>
            <w:proofErr w:type="gramStart"/>
            <w:r w:rsidRPr="007034C9">
              <w:rPr>
                <w:rFonts w:ascii="Times New Roman" w:eastAsia="Times New Roman" w:hAnsi="Times New Roman" w:cs="Times New Roman"/>
                <w:i/>
                <w:iCs/>
                <w:color w:val="000000"/>
                <w:sz w:val="27"/>
                <w:szCs w:val="27"/>
                <w:lang w:eastAsia="ru-RU"/>
              </w:rPr>
              <w:t>м</w:t>
            </w: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(</w:t>
            </w:r>
            <w:proofErr w:type="gramEnd"/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до 50 м и бо</w:t>
            </w: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softHyphen/>
              <w:t>лее)</w:t>
            </w:r>
          </w:p>
        </w:tc>
        <w:tc>
          <w:tcPr>
            <w:tcW w:w="2070" w:type="dxa"/>
            <w:vMerge w:val="restart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В горизонтальных сече</w:t>
            </w: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softHyphen/>
              <w:t>ниях</w:t>
            </w:r>
          </w:p>
        </w:tc>
        <w:tc>
          <w:tcPr>
            <w:tcW w:w="945" w:type="dxa"/>
            <w:vMerge w:val="restart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II</w:t>
            </w:r>
          </w:p>
        </w:tc>
        <w:tc>
          <w:tcPr>
            <w:tcW w:w="1650" w:type="dxa"/>
            <w:vMerge w:val="restart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</w: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Штреки</w:t>
            </w:r>
            <w:proofErr w:type="gramStart"/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vertAlign w:val="superscript"/>
                <w:lang w:eastAsia="ru-RU"/>
              </w:rPr>
              <w:t>2</w:t>
            </w:r>
            <w:proofErr w:type="gramEnd"/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</w: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Рассечки в сочета</w:t>
            </w: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softHyphen/>
              <w:t>нии с горизонталь</w:t>
            </w: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softHyphen/>
              <w:t>ными скважинами</w:t>
            </w: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</w: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(Рассечки в сочета</w:t>
            </w: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softHyphen/>
              <w:t>нии с горизонталь</w:t>
            </w: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softHyphen/>
              <w:t>ными скважинами</w:t>
            </w:r>
          </w:p>
        </w:tc>
        <w:tc>
          <w:tcPr>
            <w:tcW w:w="1320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Непрерывно</w:t>
            </w:r>
          </w:p>
        </w:tc>
        <w:tc>
          <w:tcPr>
            <w:tcW w:w="975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40-60</w:t>
            </w: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vertAlign w:val="superscript"/>
                <w:lang w:eastAsia="ru-RU"/>
              </w:rPr>
              <w:t>3</w:t>
            </w:r>
          </w:p>
        </w:tc>
        <w:tc>
          <w:tcPr>
            <w:tcW w:w="1005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Непрерывно</w:t>
            </w:r>
          </w:p>
        </w:tc>
        <w:tc>
          <w:tcPr>
            <w:tcW w:w="1020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80-120</w:t>
            </w:r>
          </w:p>
        </w:tc>
        <w:tc>
          <w:tcPr>
            <w:tcW w:w="3750" w:type="dxa"/>
            <w:vMerge w:val="restart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</w:r>
          </w:p>
        </w:tc>
      </w:tr>
      <w:tr w:rsidR="007034C9" w:rsidRPr="007034C9" w:rsidTr="007034C9">
        <w:trPr>
          <w:tblCellSpacing w:w="0" w:type="dxa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7034C9" w:rsidRPr="007034C9" w:rsidRDefault="007034C9" w:rsidP="007034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</w:p>
        </w:tc>
        <w:tc>
          <w:tcPr>
            <w:tcW w:w="0" w:type="auto"/>
            <w:gridSpan w:val="2"/>
            <w:vMerge/>
            <w:shd w:val="clear" w:color="auto" w:fill="FFFFFF"/>
            <w:vAlign w:val="center"/>
            <w:hideMark/>
          </w:tcPr>
          <w:p w:rsidR="007034C9" w:rsidRPr="007034C9" w:rsidRDefault="007034C9" w:rsidP="007034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7034C9" w:rsidRPr="007034C9" w:rsidRDefault="007034C9" w:rsidP="007034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7034C9" w:rsidRPr="007034C9" w:rsidRDefault="007034C9" w:rsidP="007034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7034C9" w:rsidRPr="007034C9" w:rsidRDefault="007034C9" w:rsidP="007034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</w:p>
        </w:tc>
        <w:tc>
          <w:tcPr>
            <w:tcW w:w="1320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20—30</w:t>
            </w:r>
          </w:p>
        </w:tc>
        <w:tc>
          <w:tcPr>
            <w:tcW w:w="975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—</w:t>
            </w:r>
          </w:p>
        </w:tc>
        <w:tc>
          <w:tcPr>
            <w:tcW w:w="1005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40-60</w:t>
            </w:r>
          </w:p>
        </w:tc>
        <w:tc>
          <w:tcPr>
            <w:tcW w:w="1020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—</w:t>
            </w: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7034C9" w:rsidRPr="007034C9" w:rsidRDefault="007034C9" w:rsidP="007034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</w:p>
        </w:tc>
      </w:tr>
      <w:tr w:rsidR="007034C9" w:rsidRPr="007034C9" w:rsidTr="007034C9">
        <w:trPr>
          <w:tblCellSpacing w:w="0" w:type="dxa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7034C9" w:rsidRPr="007034C9" w:rsidRDefault="007034C9" w:rsidP="007034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</w:p>
        </w:tc>
        <w:tc>
          <w:tcPr>
            <w:tcW w:w="0" w:type="auto"/>
            <w:gridSpan w:val="2"/>
            <w:vMerge/>
            <w:shd w:val="clear" w:color="auto" w:fill="FFFFFF"/>
            <w:vAlign w:val="center"/>
            <w:hideMark/>
          </w:tcPr>
          <w:p w:rsidR="007034C9" w:rsidRPr="007034C9" w:rsidRDefault="007034C9" w:rsidP="007034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7034C9" w:rsidRPr="007034C9" w:rsidRDefault="007034C9" w:rsidP="007034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</w:p>
        </w:tc>
        <w:tc>
          <w:tcPr>
            <w:tcW w:w="945" w:type="dxa"/>
            <w:vMerge w:val="restart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III</w:t>
            </w:r>
          </w:p>
        </w:tc>
        <w:tc>
          <w:tcPr>
            <w:tcW w:w="1650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Штреки</w:t>
            </w:r>
            <w:proofErr w:type="gramStart"/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vertAlign w:val="superscript"/>
                <w:lang w:eastAsia="ru-RU"/>
              </w:rPr>
              <w:t>2</w:t>
            </w:r>
            <w:proofErr w:type="gramEnd"/>
          </w:p>
        </w:tc>
        <w:tc>
          <w:tcPr>
            <w:tcW w:w="1320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—</w:t>
            </w: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</w:r>
          </w:p>
        </w:tc>
        <w:tc>
          <w:tcPr>
            <w:tcW w:w="975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—</w:t>
            </w: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</w:r>
          </w:p>
        </w:tc>
        <w:tc>
          <w:tcPr>
            <w:tcW w:w="1005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Непрерывно</w:t>
            </w:r>
          </w:p>
        </w:tc>
        <w:tc>
          <w:tcPr>
            <w:tcW w:w="1020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40—60</w:t>
            </w: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7034C9" w:rsidRPr="007034C9" w:rsidRDefault="007034C9" w:rsidP="007034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</w:p>
        </w:tc>
      </w:tr>
      <w:tr w:rsidR="007034C9" w:rsidRPr="007034C9" w:rsidTr="007034C9">
        <w:trPr>
          <w:tblCellSpacing w:w="0" w:type="dxa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7034C9" w:rsidRPr="007034C9" w:rsidRDefault="007034C9" w:rsidP="007034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</w:p>
        </w:tc>
        <w:tc>
          <w:tcPr>
            <w:tcW w:w="0" w:type="auto"/>
            <w:gridSpan w:val="2"/>
            <w:vMerge/>
            <w:shd w:val="clear" w:color="auto" w:fill="FFFFFF"/>
            <w:vAlign w:val="center"/>
            <w:hideMark/>
          </w:tcPr>
          <w:p w:rsidR="007034C9" w:rsidRPr="007034C9" w:rsidRDefault="007034C9" w:rsidP="007034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7034C9" w:rsidRPr="007034C9" w:rsidRDefault="007034C9" w:rsidP="007034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7034C9" w:rsidRPr="007034C9" w:rsidRDefault="007034C9" w:rsidP="007034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</w:p>
        </w:tc>
        <w:tc>
          <w:tcPr>
            <w:tcW w:w="1650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Рассечки в сочетании с горизонтальными скважинами</w:t>
            </w:r>
          </w:p>
        </w:tc>
        <w:tc>
          <w:tcPr>
            <w:tcW w:w="1320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—</w:t>
            </w:r>
          </w:p>
        </w:tc>
        <w:tc>
          <w:tcPr>
            <w:tcW w:w="975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—</w:t>
            </w:r>
          </w:p>
        </w:tc>
        <w:tc>
          <w:tcPr>
            <w:tcW w:w="1005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20—30</w:t>
            </w: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</w:r>
          </w:p>
        </w:tc>
        <w:tc>
          <w:tcPr>
            <w:tcW w:w="1020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—</w:t>
            </w: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</w: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7034C9" w:rsidRPr="007034C9" w:rsidRDefault="007034C9" w:rsidP="007034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</w:p>
        </w:tc>
      </w:tr>
      <w:tr w:rsidR="007034C9" w:rsidRPr="007034C9" w:rsidTr="007034C9">
        <w:trPr>
          <w:tblCellSpacing w:w="0" w:type="dxa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7034C9" w:rsidRPr="007034C9" w:rsidRDefault="007034C9" w:rsidP="007034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</w:p>
        </w:tc>
        <w:tc>
          <w:tcPr>
            <w:tcW w:w="0" w:type="auto"/>
            <w:gridSpan w:val="2"/>
            <w:vMerge/>
            <w:shd w:val="clear" w:color="auto" w:fill="FFFFFF"/>
            <w:vAlign w:val="center"/>
            <w:hideMark/>
          </w:tcPr>
          <w:p w:rsidR="007034C9" w:rsidRPr="007034C9" w:rsidRDefault="007034C9" w:rsidP="007034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</w:p>
        </w:tc>
        <w:tc>
          <w:tcPr>
            <w:tcW w:w="2070" w:type="dxa"/>
            <w:vMerge w:val="restart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В плоскости вертикаль</w:t>
            </w: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softHyphen/>
              <w:t xml:space="preserve">ных параллельных </w:t>
            </w: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lastRenderedPageBreak/>
              <w:t>се</w:t>
            </w: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softHyphen/>
              <w:t xml:space="preserve">чений, расположенных </w:t>
            </w:r>
            <w:proofErr w:type="spellStart"/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вкрест</w:t>
            </w:r>
            <w:proofErr w:type="spellEnd"/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простирания рудных тел</w:t>
            </w:r>
          </w:p>
        </w:tc>
        <w:tc>
          <w:tcPr>
            <w:tcW w:w="945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lastRenderedPageBreak/>
              <w:br/>
              <w:t>II</w:t>
            </w:r>
          </w:p>
        </w:tc>
        <w:tc>
          <w:tcPr>
            <w:tcW w:w="1650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Наклонные скважины</w:t>
            </w:r>
          </w:p>
        </w:tc>
        <w:tc>
          <w:tcPr>
            <w:tcW w:w="1320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—</w:t>
            </w:r>
          </w:p>
        </w:tc>
        <w:tc>
          <w:tcPr>
            <w:tcW w:w="975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—</w:t>
            </w: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</w:r>
          </w:p>
        </w:tc>
        <w:tc>
          <w:tcPr>
            <w:tcW w:w="1005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60-80</w:t>
            </w:r>
          </w:p>
        </w:tc>
        <w:tc>
          <w:tcPr>
            <w:tcW w:w="1020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40-60</w:t>
            </w:r>
          </w:p>
        </w:tc>
        <w:tc>
          <w:tcPr>
            <w:tcW w:w="3750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 xml:space="preserve">Не более трех этажей при наличии одного </w:t>
            </w: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lastRenderedPageBreak/>
              <w:t>горизонта, разведанного гор</w:t>
            </w: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softHyphen/>
              <w:t>ными выработками</w:t>
            </w: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</w:r>
          </w:p>
        </w:tc>
      </w:tr>
      <w:tr w:rsidR="007034C9" w:rsidRPr="007034C9" w:rsidTr="007034C9">
        <w:trPr>
          <w:tblCellSpacing w:w="0" w:type="dxa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7034C9" w:rsidRPr="007034C9" w:rsidRDefault="007034C9" w:rsidP="007034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</w:p>
        </w:tc>
        <w:tc>
          <w:tcPr>
            <w:tcW w:w="0" w:type="auto"/>
            <w:gridSpan w:val="2"/>
            <w:vMerge/>
            <w:shd w:val="clear" w:color="auto" w:fill="FFFFFF"/>
            <w:vAlign w:val="center"/>
            <w:hideMark/>
          </w:tcPr>
          <w:p w:rsidR="007034C9" w:rsidRPr="007034C9" w:rsidRDefault="007034C9" w:rsidP="007034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7034C9" w:rsidRPr="007034C9" w:rsidRDefault="007034C9" w:rsidP="007034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</w:p>
        </w:tc>
        <w:tc>
          <w:tcPr>
            <w:tcW w:w="945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III</w:t>
            </w:r>
          </w:p>
        </w:tc>
        <w:tc>
          <w:tcPr>
            <w:tcW w:w="1650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Наклонные скважины</w:t>
            </w:r>
          </w:p>
        </w:tc>
        <w:tc>
          <w:tcPr>
            <w:tcW w:w="1320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—</w:t>
            </w:r>
          </w:p>
        </w:tc>
        <w:tc>
          <w:tcPr>
            <w:tcW w:w="975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—</w:t>
            </w:r>
          </w:p>
        </w:tc>
        <w:tc>
          <w:tcPr>
            <w:tcW w:w="1005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40-60</w:t>
            </w:r>
          </w:p>
        </w:tc>
        <w:tc>
          <w:tcPr>
            <w:tcW w:w="1020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40—60</w:t>
            </w:r>
          </w:p>
        </w:tc>
        <w:tc>
          <w:tcPr>
            <w:tcW w:w="3750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Не более двух этажей при наличии одного горизонта, разведанного горными выработками</w:t>
            </w:r>
          </w:p>
        </w:tc>
      </w:tr>
      <w:tr w:rsidR="007034C9" w:rsidRPr="007034C9" w:rsidTr="007034C9">
        <w:trPr>
          <w:tblCellSpacing w:w="0" w:type="dxa"/>
        </w:trPr>
        <w:tc>
          <w:tcPr>
            <w:tcW w:w="2040" w:type="dxa"/>
            <w:vMerge w:val="restart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</w:r>
            <w:proofErr w:type="spellStart"/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Линзовидяые</w:t>
            </w:r>
            <w:proofErr w:type="spellEnd"/>
          </w:p>
        </w:tc>
        <w:tc>
          <w:tcPr>
            <w:tcW w:w="2205" w:type="dxa"/>
            <w:gridSpan w:val="2"/>
            <w:vMerge w:val="restart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Залежи сплошных и вкрапленных руд Мощность большая</w:t>
            </w:r>
          </w:p>
        </w:tc>
        <w:tc>
          <w:tcPr>
            <w:tcW w:w="2070" w:type="dxa"/>
            <w:vMerge w:val="restart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В горизонтальных сече</w:t>
            </w: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softHyphen/>
              <w:t>ниях</w:t>
            </w:r>
          </w:p>
        </w:tc>
        <w:tc>
          <w:tcPr>
            <w:tcW w:w="945" w:type="dxa"/>
            <w:vMerge w:val="restart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</w: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II</w:t>
            </w:r>
          </w:p>
        </w:tc>
        <w:tc>
          <w:tcPr>
            <w:tcW w:w="1650" w:type="dxa"/>
            <w:vMerge w:val="restart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Штреки</w:t>
            </w:r>
            <w:proofErr w:type="gramStart"/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vertAlign w:val="superscript"/>
                <w:lang w:eastAsia="ru-RU"/>
              </w:rPr>
              <w:t>2</w:t>
            </w:r>
            <w:proofErr w:type="gramEnd"/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 </w:t>
            </w: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</w: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Орты в сочетании с горизонтальными скважинами</w:t>
            </w:r>
          </w:p>
        </w:tc>
        <w:tc>
          <w:tcPr>
            <w:tcW w:w="1320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Непрерывно</w:t>
            </w:r>
          </w:p>
        </w:tc>
        <w:tc>
          <w:tcPr>
            <w:tcW w:w="975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40—60</w:t>
            </w: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vertAlign w:val="superscript"/>
                <w:lang w:eastAsia="ru-RU"/>
              </w:rPr>
              <w:t>3</w:t>
            </w:r>
          </w:p>
        </w:tc>
        <w:tc>
          <w:tcPr>
            <w:tcW w:w="1005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Непрерывно</w:t>
            </w:r>
          </w:p>
        </w:tc>
        <w:tc>
          <w:tcPr>
            <w:tcW w:w="1020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—</w:t>
            </w: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</w:r>
          </w:p>
        </w:tc>
        <w:tc>
          <w:tcPr>
            <w:tcW w:w="3750" w:type="dxa"/>
            <w:vMerge w:val="restart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</w:r>
          </w:p>
        </w:tc>
      </w:tr>
      <w:tr w:rsidR="007034C9" w:rsidRPr="007034C9" w:rsidTr="007034C9">
        <w:trPr>
          <w:tblCellSpacing w:w="0" w:type="dxa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7034C9" w:rsidRPr="007034C9" w:rsidRDefault="007034C9" w:rsidP="007034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</w:p>
        </w:tc>
        <w:tc>
          <w:tcPr>
            <w:tcW w:w="0" w:type="auto"/>
            <w:gridSpan w:val="2"/>
            <w:vMerge/>
            <w:shd w:val="clear" w:color="auto" w:fill="FFFFFF"/>
            <w:vAlign w:val="center"/>
            <w:hideMark/>
          </w:tcPr>
          <w:p w:rsidR="007034C9" w:rsidRPr="007034C9" w:rsidRDefault="007034C9" w:rsidP="007034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7034C9" w:rsidRPr="007034C9" w:rsidRDefault="007034C9" w:rsidP="007034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7034C9" w:rsidRPr="007034C9" w:rsidRDefault="007034C9" w:rsidP="007034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7034C9" w:rsidRPr="007034C9" w:rsidRDefault="007034C9" w:rsidP="007034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</w:p>
        </w:tc>
        <w:tc>
          <w:tcPr>
            <w:tcW w:w="1320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10—20</w:t>
            </w:r>
          </w:p>
        </w:tc>
        <w:tc>
          <w:tcPr>
            <w:tcW w:w="975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</w:p>
        </w:tc>
        <w:tc>
          <w:tcPr>
            <w:tcW w:w="1005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20—40</w:t>
            </w:r>
          </w:p>
        </w:tc>
        <w:tc>
          <w:tcPr>
            <w:tcW w:w="1020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—</w:t>
            </w: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</w: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7034C9" w:rsidRPr="007034C9" w:rsidRDefault="007034C9" w:rsidP="007034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</w:p>
        </w:tc>
      </w:tr>
      <w:tr w:rsidR="007034C9" w:rsidRPr="007034C9" w:rsidTr="007034C9">
        <w:trPr>
          <w:tblCellSpacing w:w="0" w:type="dxa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7034C9" w:rsidRPr="007034C9" w:rsidRDefault="007034C9" w:rsidP="007034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</w:p>
        </w:tc>
        <w:tc>
          <w:tcPr>
            <w:tcW w:w="0" w:type="auto"/>
            <w:gridSpan w:val="2"/>
            <w:vMerge/>
            <w:shd w:val="clear" w:color="auto" w:fill="FFFFFF"/>
            <w:vAlign w:val="center"/>
            <w:hideMark/>
          </w:tcPr>
          <w:p w:rsidR="007034C9" w:rsidRPr="007034C9" w:rsidRDefault="007034C9" w:rsidP="007034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7034C9" w:rsidRPr="007034C9" w:rsidRDefault="007034C9" w:rsidP="007034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</w:p>
        </w:tc>
        <w:tc>
          <w:tcPr>
            <w:tcW w:w="945" w:type="dxa"/>
            <w:vMerge w:val="restart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III</w:t>
            </w:r>
          </w:p>
        </w:tc>
        <w:tc>
          <w:tcPr>
            <w:tcW w:w="1650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Штреки</w:t>
            </w:r>
            <w:proofErr w:type="gramStart"/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vertAlign w:val="superscript"/>
                <w:lang w:eastAsia="ru-RU"/>
              </w:rPr>
              <w:t>2</w:t>
            </w:r>
            <w:proofErr w:type="gramEnd"/>
          </w:p>
        </w:tc>
        <w:tc>
          <w:tcPr>
            <w:tcW w:w="1320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—</w:t>
            </w: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</w:r>
          </w:p>
        </w:tc>
        <w:tc>
          <w:tcPr>
            <w:tcW w:w="975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—</w:t>
            </w:r>
          </w:p>
        </w:tc>
        <w:tc>
          <w:tcPr>
            <w:tcW w:w="1005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—</w:t>
            </w: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</w:r>
          </w:p>
        </w:tc>
        <w:tc>
          <w:tcPr>
            <w:tcW w:w="1020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—</w:t>
            </w: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</w: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7034C9" w:rsidRPr="007034C9" w:rsidRDefault="007034C9" w:rsidP="007034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</w:p>
        </w:tc>
      </w:tr>
      <w:tr w:rsidR="007034C9" w:rsidRPr="007034C9" w:rsidTr="007034C9">
        <w:trPr>
          <w:tblCellSpacing w:w="0" w:type="dxa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7034C9" w:rsidRPr="007034C9" w:rsidRDefault="007034C9" w:rsidP="007034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</w:p>
        </w:tc>
        <w:tc>
          <w:tcPr>
            <w:tcW w:w="0" w:type="auto"/>
            <w:gridSpan w:val="2"/>
            <w:vMerge/>
            <w:shd w:val="clear" w:color="auto" w:fill="FFFFFF"/>
            <w:vAlign w:val="center"/>
            <w:hideMark/>
          </w:tcPr>
          <w:p w:rsidR="007034C9" w:rsidRPr="007034C9" w:rsidRDefault="007034C9" w:rsidP="007034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7034C9" w:rsidRPr="007034C9" w:rsidRDefault="007034C9" w:rsidP="007034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7034C9" w:rsidRPr="007034C9" w:rsidRDefault="007034C9" w:rsidP="007034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</w:p>
        </w:tc>
        <w:tc>
          <w:tcPr>
            <w:tcW w:w="1650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Орты</w:t>
            </w:r>
          </w:p>
        </w:tc>
        <w:tc>
          <w:tcPr>
            <w:tcW w:w="1320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—</w:t>
            </w: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</w:r>
          </w:p>
        </w:tc>
        <w:tc>
          <w:tcPr>
            <w:tcW w:w="975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—</w:t>
            </w:r>
          </w:p>
        </w:tc>
        <w:tc>
          <w:tcPr>
            <w:tcW w:w="1005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10—20</w:t>
            </w:r>
          </w:p>
        </w:tc>
        <w:tc>
          <w:tcPr>
            <w:tcW w:w="1020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-- —</w:t>
            </w: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7034C9" w:rsidRPr="007034C9" w:rsidRDefault="007034C9" w:rsidP="007034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</w:p>
        </w:tc>
      </w:tr>
      <w:tr w:rsidR="007034C9" w:rsidRPr="007034C9" w:rsidTr="007034C9">
        <w:trPr>
          <w:tblCellSpacing w:w="0" w:type="dxa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7034C9" w:rsidRPr="007034C9" w:rsidRDefault="007034C9" w:rsidP="007034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</w:p>
        </w:tc>
        <w:tc>
          <w:tcPr>
            <w:tcW w:w="0" w:type="auto"/>
            <w:gridSpan w:val="2"/>
            <w:vMerge/>
            <w:shd w:val="clear" w:color="auto" w:fill="FFFFFF"/>
            <w:vAlign w:val="center"/>
            <w:hideMark/>
          </w:tcPr>
          <w:p w:rsidR="007034C9" w:rsidRPr="007034C9" w:rsidRDefault="007034C9" w:rsidP="007034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</w:p>
        </w:tc>
        <w:tc>
          <w:tcPr>
            <w:tcW w:w="2070" w:type="dxa"/>
            <w:vMerge w:val="restart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 xml:space="preserve">В плоскости </w:t>
            </w:r>
            <w:proofErr w:type="gramStart"/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вертикаль </w:t>
            </w:r>
            <w:proofErr w:type="spellStart"/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ных</w:t>
            </w:r>
            <w:proofErr w:type="spellEnd"/>
            <w:proofErr w:type="gramEnd"/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параллельных се</w:t>
            </w: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softHyphen/>
              <w:t xml:space="preserve">чений, расположенных </w:t>
            </w:r>
            <w:proofErr w:type="spellStart"/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вкрест</w:t>
            </w:r>
            <w:proofErr w:type="spellEnd"/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простирания рудных тел</w:t>
            </w:r>
          </w:p>
        </w:tc>
        <w:tc>
          <w:tcPr>
            <w:tcW w:w="945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II</w:t>
            </w:r>
          </w:p>
        </w:tc>
        <w:tc>
          <w:tcPr>
            <w:tcW w:w="1650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 xml:space="preserve">Наклонные </w:t>
            </w:r>
            <w:proofErr w:type="spellStart"/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свкажины</w:t>
            </w:r>
            <w:proofErr w:type="spellEnd"/>
          </w:p>
        </w:tc>
        <w:tc>
          <w:tcPr>
            <w:tcW w:w="1320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—</w:t>
            </w:r>
          </w:p>
        </w:tc>
        <w:tc>
          <w:tcPr>
            <w:tcW w:w="975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—</w:t>
            </w:r>
          </w:p>
        </w:tc>
        <w:tc>
          <w:tcPr>
            <w:tcW w:w="1005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60-80</w:t>
            </w:r>
          </w:p>
        </w:tc>
        <w:tc>
          <w:tcPr>
            <w:tcW w:w="1020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40-60</w:t>
            </w:r>
          </w:p>
        </w:tc>
        <w:tc>
          <w:tcPr>
            <w:tcW w:w="3750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Не более 3-4 этажей при наличии горных выработок в отдельных профилях</w:t>
            </w:r>
          </w:p>
        </w:tc>
      </w:tr>
      <w:tr w:rsidR="007034C9" w:rsidRPr="007034C9" w:rsidTr="007034C9">
        <w:trPr>
          <w:tblCellSpacing w:w="0" w:type="dxa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7034C9" w:rsidRPr="007034C9" w:rsidRDefault="007034C9" w:rsidP="007034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</w:p>
        </w:tc>
        <w:tc>
          <w:tcPr>
            <w:tcW w:w="0" w:type="auto"/>
            <w:gridSpan w:val="2"/>
            <w:vMerge/>
            <w:shd w:val="clear" w:color="auto" w:fill="FFFFFF"/>
            <w:vAlign w:val="center"/>
            <w:hideMark/>
          </w:tcPr>
          <w:p w:rsidR="007034C9" w:rsidRPr="007034C9" w:rsidRDefault="007034C9" w:rsidP="007034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7034C9" w:rsidRPr="007034C9" w:rsidRDefault="007034C9" w:rsidP="007034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</w:p>
        </w:tc>
        <w:tc>
          <w:tcPr>
            <w:tcW w:w="945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III</w:t>
            </w:r>
          </w:p>
        </w:tc>
        <w:tc>
          <w:tcPr>
            <w:tcW w:w="1650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 xml:space="preserve">Наклонные </w:t>
            </w:r>
            <w:proofErr w:type="spellStart"/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свкажины</w:t>
            </w:r>
            <w:proofErr w:type="spellEnd"/>
          </w:p>
        </w:tc>
        <w:tc>
          <w:tcPr>
            <w:tcW w:w="1320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—</w:t>
            </w:r>
          </w:p>
        </w:tc>
        <w:tc>
          <w:tcPr>
            <w:tcW w:w="975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—</w:t>
            </w:r>
          </w:p>
        </w:tc>
        <w:tc>
          <w:tcPr>
            <w:tcW w:w="1005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40-60</w:t>
            </w:r>
          </w:p>
        </w:tc>
        <w:tc>
          <w:tcPr>
            <w:tcW w:w="1020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40-60</w:t>
            </w:r>
          </w:p>
        </w:tc>
        <w:tc>
          <w:tcPr>
            <w:tcW w:w="3750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 xml:space="preserve">Не более 2—3 этажей при наличии одного горизонта разведанного </w:t>
            </w: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lastRenderedPageBreak/>
              <w:t>горными выработками</w:t>
            </w:r>
          </w:p>
        </w:tc>
      </w:tr>
      <w:tr w:rsidR="007034C9" w:rsidRPr="007034C9" w:rsidTr="007034C9">
        <w:trPr>
          <w:tblCellSpacing w:w="0" w:type="dxa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7034C9" w:rsidRPr="007034C9" w:rsidRDefault="007034C9" w:rsidP="007034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</w:p>
        </w:tc>
        <w:tc>
          <w:tcPr>
            <w:tcW w:w="2205" w:type="dxa"/>
            <w:gridSpan w:val="2"/>
            <w:vMerge w:val="restart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</w:p>
        </w:tc>
        <w:tc>
          <w:tcPr>
            <w:tcW w:w="2070" w:type="dxa"/>
            <w:vMerge w:val="restart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В горизонтальных сече</w:t>
            </w: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softHyphen/>
              <w:t>ниях</w:t>
            </w:r>
          </w:p>
        </w:tc>
        <w:tc>
          <w:tcPr>
            <w:tcW w:w="945" w:type="dxa"/>
            <w:vMerge w:val="restart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II</w:t>
            </w:r>
          </w:p>
        </w:tc>
        <w:tc>
          <w:tcPr>
            <w:tcW w:w="1650" w:type="dxa"/>
            <w:vMerge w:val="restart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Штреки</w:t>
            </w:r>
            <w:proofErr w:type="gramStart"/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vertAlign w:val="superscript"/>
                <w:lang w:eastAsia="ru-RU"/>
              </w:rPr>
              <w:t>2</w:t>
            </w:r>
            <w:proofErr w:type="gramEnd"/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 </w:t>
            </w: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</w: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</w: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Квершлаги в соче</w:t>
            </w: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softHyphen/>
              <w:t>тании с горизон</w:t>
            </w: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softHyphen/>
              <w:t>тальными скважи</w:t>
            </w: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softHyphen/>
              <w:t>нами</w:t>
            </w:r>
          </w:p>
        </w:tc>
        <w:tc>
          <w:tcPr>
            <w:tcW w:w="1320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непрерывно</w:t>
            </w:r>
          </w:p>
        </w:tc>
        <w:tc>
          <w:tcPr>
            <w:tcW w:w="975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40-60</w:t>
            </w: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vertAlign w:val="superscript"/>
                <w:lang w:eastAsia="ru-RU"/>
              </w:rPr>
              <w:t>3</w:t>
            </w:r>
          </w:p>
        </w:tc>
        <w:tc>
          <w:tcPr>
            <w:tcW w:w="1005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Непрерывно</w:t>
            </w:r>
          </w:p>
        </w:tc>
        <w:tc>
          <w:tcPr>
            <w:tcW w:w="1020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—</w:t>
            </w: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</w:r>
          </w:p>
        </w:tc>
        <w:tc>
          <w:tcPr>
            <w:tcW w:w="3750" w:type="dxa"/>
            <w:vMerge w:val="restart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</w:p>
        </w:tc>
      </w:tr>
      <w:tr w:rsidR="007034C9" w:rsidRPr="007034C9" w:rsidTr="007034C9">
        <w:trPr>
          <w:tblCellSpacing w:w="0" w:type="dxa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7034C9" w:rsidRPr="007034C9" w:rsidRDefault="007034C9" w:rsidP="007034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</w:p>
        </w:tc>
        <w:tc>
          <w:tcPr>
            <w:tcW w:w="0" w:type="auto"/>
            <w:gridSpan w:val="2"/>
            <w:vMerge/>
            <w:shd w:val="clear" w:color="auto" w:fill="FFFFFF"/>
            <w:vAlign w:val="center"/>
            <w:hideMark/>
          </w:tcPr>
          <w:p w:rsidR="007034C9" w:rsidRPr="007034C9" w:rsidRDefault="007034C9" w:rsidP="007034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7034C9" w:rsidRPr="007034C9" w:rsidRDefault="007034C9" w:rsidP="007034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7034C9" w:rsidRPr="007034C9" w:rsidRDefault="007034C9" w:rsidP="007034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7034C9" w:rsidRPr="007034C9" w:rsidRDefault="007034C9" w:rsidP="007034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</w:p>
        </w:tc>
        <w:tc>
          <w:tcPr>
            <w:tcW w:w="1320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20- 40</w:t>
            </w:r>
          </w:p>
        </w:tc>
        <w:tc>
          <w:tcPr>
            <w:tcW w:w="975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</w: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—</w:t>
            </w:r>
          </w:p>
        </w:tc>
        <w:tc>
          <w:tcPr>
            <w:tcW w:w="1005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40—80</w:t>
            </w:r>
          </w:p>
        </w:tc>
        <w:tc>
          <w:tcPr>
            <w:tcW w:w="1020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</w: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—</w:t>
            </w: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7034C9" w:rsidRPr="007034C9" w:rsidRDefault="007034C9" w:rsidP="007034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</w:p>
        </w:tc>
      </w:tr>
      <w:tr w:rsidR="007034C9" w:rsidRPr="007034C9" w:rsidTr="007034C9">
        <w:trPr>
          <w:tblCellSpacing w:w="0" w:type="dxa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7034C9" w:rsidRPr="007034C9" w:rsidRDefault="007034C9" w:rsidP="007034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</w:p>
        </w:tc>
        <w:tc>
          <w:tcPr>
            <w:tcW w:w="0" w:type="auto"/>
            <w:gridSpan w:val="2"/>
            <w:vMerge/>
            <w:shd w:val="clear" w:color="auto" w:fill="FFFFFF"/>
            <w:vAlign w:val="center"/>
            <w:hideMark/>
          </w:tcPr>
          <w:p w:rsidR="007034C9" w:rsidRPr="007034C9" w:rsidRDefault="007034C9" w:rsidP="007034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7034C9" w:rsidRPr="007034C9" w:rsidRDefault="007034C9" w:rsidP="007034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</w:p>
        </w:tc>
        <w:tc>
          <w:tcPr>
            <w:tcW w:w="945" w:type="dxa"/>
            <w:vMerge w:val="restart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III</w:t>
            </w:r>
          </w:p>
        </w:tc>
        <w:tc>
          <w:tcPr>
            <w:tcW w:w="1650" w:type="dxa"/>
            <w:vMerge w:val="restart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Штреки</w:t>
            </w:r>
            <w:proofErr w:type="gramStart"/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vertAlign w:val="superscript"/>
                <w:lang w:eastAsia="ru-RU"/>
              </w:rPr>
              <w:t>2</w:t>
            </w:r>
            <w:proofErr w:type="gramEnd"/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 </w:t>
            </w: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</w: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</w: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Квершлаги</w:t>
            </w: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</w:r>
          </w:p>
        </w:tc>
        <w:tc>
          <w:tcPr>
            <w:tcW w:w="1320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</w: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—</w:t>
            </w:r>
          </w:p>
        </w:tc>
        <w:tc>
          <w:tcPr>
            <w:tcW w:w="975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</w: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—</w:t>
            </w:r>
          </w:p>
        </w:tc>
        <w:tc>
          <w:tcPr>
            <w:tcW w:w="1005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Непрерывно</w:t>
            </w:r>
          </w:p>
        </w:tc>
        <w:tc>
          <w:tcPr>
            <w:tcW w:w="1020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—</w:t>
            </w: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7034C9" w:rsidRPr="007034C9" w:rsidRDefault="007034C9" w:rsidP="007034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</w:p>
        </w:tc>
      </w:tr>
      <w:tr w:rsidR="007034C9" w:rsidRPr="007034C9" w:rsidTr="007034C9">
        <w:trPr>
          <w:tblCellSpacing w:w="0" w:type="dxa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7034C9" w:rsidRPr="007034C9" w:rsidRDefault="007034C9" w:rsidP="007034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</w:p>
        </w:tc>
        <w:tc>
          <w:tcPr>
            <w:tcW w:w="0" w:type="auto"/>
            <w:gridSpan w:val="2"/>
            <w:vMerge/>
            <w:shd w:val="clear" w:color="auto" w:fill="FFFFFF"/>
            <w:vAlign w:val="center"/>
            <w:hideMark/>
          </w:tcPr>
          <w:p w:rsidR="007034C9" w:rsidRPr="007034C9" w:rsidRDefault="007034C9" w:rsidP="007034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7034C9" w:rsidRPr="007034C9" w:rsidRDefault="007034C9" w:rsidP="007034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7034C9" w:rsidRPr="007034C9" w:rsidRDefault="007034C9" w:rsidP="007034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7034C9" w:rsidRPr="007034C9" w:rsidRDefault="007034C9" w:rsidP="007034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</w:p>
        </w:tc>
        <w:tc>
          <w:tcPr>
            <w:tcW w:w="1320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—</w:t>
            </w:r>
          </w:p>
        </w:tc>
        <w:tc>
          <w:tcPr>
            <w:tcW w:w="975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—</w:t>
            </w:r>
          </w:p>
        </w:tc>
        <w:tc>
          <w:tcPr>
            <w:tcW w:w="1005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20—40</w:t>
            </w:r>
          </w:p>
        </w:tc>
        <w:tc>
          <w:tcPr>
            <w:tcW w:w="1020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—</w:t>
            </w: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7034C9" w:rsidRPr="007034C9" w:rsidRDefault="007034C9" w:rsidP="007034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</w:p>
        </w:tc>
      </w:tr>
      <w:tr w:rsidR="007034C9" w:rsidRPr="007034C9" w:rsidTr="007034C9">
        <w:trPr>
          <w:trHeight w:val="1035"/>
          <w:tblCellSpacing w:w="0" w:type="dxa"/>
        </w:trPr>
        <w:tc>
          <w:tcPr>
            <w:tcW w:w="2040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</w:p>
        </w:tc>
        <w:tc>
          <w:tcPr>
            <w:tcW w:w="2205" w:type="dxa"/>
            <w:gridSpan w:val="2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Штокверки. Мощность большая</w:t>
            </w:r>
          </w:p>
        </w:tc>
        <w:tc>
          <w:tcPr>
            <w:tcW w:w="2070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Плоскости вертикаль</w:t>
            </w: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softHyphen/>
              <w:t>ных параллельных се</w:t>
            </w: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softHyphen/>
              <w:t xml:space="preserve">чений, расположенных </w:t>
            </w:r>
            <w:proofErr w:type="spellStart"/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вкрест</w:t>
            </w:r>
            <w:proofErr w:type="spellEnd"/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простирания рудных тел</w:t>
            </w:r>
          </w:p>
        </w:tc>
        <w:tc>
          <w:tcPr>
            <w:tcW w:w="945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II</w:t>
            </w:r>
          </w:p>
        </w:tc>
        <w:tc>
          <w:tcPr>
            <w:tcW w:w="1650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Наклонные скважины</w:t>
            </w:r>
          </w:p>
        </w:tc>
        <w:tc>
          <w:tcPr>
            <w:tcW w:w="1320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—</w:t>
            </w:r>
          </w:p>
        </w:tc>
        <w:tc>
          <w:tcPr>
            <w:tcW w:w="975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—</w:t>
            </w:r>
          </w:p>
        </w:tc>
        <w:tc>
          <w:tcPr>
            <w:tcW w:w="1005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60-80</w:t>
            </w:r>
          </w:p>
        </w:tc>
        <w:tc>
          <w:tcPr>
            <w:tcW w:w="1020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40-60</w:t>
            </w:r>
          </w:p>
        </w:tc>
        <w:tc>
          <w:tcPr>
            <w:tcW w:w="3750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Не более 3—4 этажей при наличии горных выработок в отдельных профилях</w:t>
            </w:r>
          </w:p>
        </w:tc>
      </w:tr>
      <w:tr w:rsidR="007034C9" w:rsidRPr="007034C9" w:rsidTr="007034C9">
        <w:trPr>
          <w:trHeight w:val="705"/>
          <w:tblCellSpacing w:w="0" w:type="dxa"/>
        </w:trPr>
        <w:tc>
          <w:tcPr>
            <w:tcW w:w="2040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</w:r>
          </w:p>
        </w:tc>
        <w:tc>
          <w:tcPr>
            <w:tcW w:w="2205" w:type="dxa"/>
            <w:gridSpan w:val="2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</w:r>
          </w:p>
        </w:tc>
        <w:tc>
          <w:tcPr>
            <w:tcW w:w="2070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</w:r>
          </w:p>
        </w:tc>
        <w:tc>
          <w:tcPr>
            <w:tcW w:w="945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III</w:t>
            </w:r>
          </w:p>
        </w:tc>
        <w:tc>
          <w:tcPr>
            <w:tcW w:w="1650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Наклонные скважины</w:t>
            </w:r>
          </w:p>
        </w:tc>
        <w:tc>
          <w:tcPr>
            <w:tcW w:w="1320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—</w:t>
            </w:r>
          </w:p>
        </w:tc>
        <w:tc>
          <w:tcPr>
            <w:tcW w:w="975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—</w:t>
            </w:r>
          </w:p>
        </w:tc>
        <w:tc>
          <w:tcPr>
            <w:tcW w:w="1005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40-60</w:t>
            </w:r>
          </w:p>
        </w:tc>
        <w:tc>
          <w:tcPr>
            <w:tcW w:w="1020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40—60</w:t>
            </w:r>
          </w:p>
        </w:tc>
        <w:tc>
          <w:tcPr>
            <w:tcW w:w="3750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Не более 2-3 этажей при наличии одного горизонта, разведанного горными выработками</w:t>
            </w:r>
          </w:p>
        </w:tc>
      </w:tr>
      <w:tr w:rsidR="007034C9" w:rsidRPr="007034C9" w:rsidTr="007034C9">
        <w:trPr>
          <w:tblCellSpacing w:w="0" w:type="dxa"/>
        </w:trPr>
        <w:tc>
          <w:tcPr>
            <w:tcW w:w="2040" w:type="dxa"/>
            <w:vMerge w:val="restart"/>
            <w:shd w:val="clear" w:color="auto" w:fill="FFFFFF"/>
            <w:hideMark/>
          </w:tcPr>
          <w:p w:rsidR="007034C9" w:rsidRPr="007034C9" w:rsidRDefault="007034C9" w:rsidP="007034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Изометрическая</w:t>
            </w:r>
          </w:p>
        </w:tc>
        <w:tc>
          <w:tcPr>
            <w:tcW w:w="2205" w:type="dxa"/>
            <w:gridSpan w:val="2"/>
            <w:vMerge w:val="restart"/>
            <w:shd w:val="clear" w:color="auto" w:fill="FFFFFF"/>
            <w:hideMark/>
          </w:tcPr>
          <w:p w:rsidR="007034C9" w:rsidRPr="007034C9" w:rsidRDefault="007034C9" w:rsidP="007034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 xml:space="preserve">Штокверки и </w:t>
            </w:r>
            <w:proofErr w:type="spellStart"/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штокоо</w:t>
            </w:r>
            <w:proofErr w:type="gramStart"/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б</w:t>
            </w:r>
            <w:proofErr w:type="spellEnd"/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-</w:t>
            </w:r>
            <w:proofErr w:type="gramEnd"/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</w: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 xml:space="preserve">разные рудные тела, занимающие большую площадь </w:t>
            </w: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lastRenderedPageBreak/>
              <w:t>в горизон</w:t>
            </w: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softHyphen/>
              <w:t>тальном сечении при значительной протя</w:t>
            </w: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softHyphen/>
              <w:t>женности на глубину</w:t>
            </w:r>
          </w:p>
        </w:tc>
        <w:tc>
          <w:tcPr>
            <w:tcW w:w="2070" w:type="dxa"/>
            <w:vMerge w:val="restart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lastRenderedPageBreak/>
              <w:br/>
              <w:t>В горизонтальных</w:t>
            </w:r>
            <w:proofErr w:type="gramStart"/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.</w:t>
            </w:r>
            <w:proofErr w:type="gramEnd"/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сече</w:t>
            </w: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softHyphen/>
              <w:t>ниях</w:t>
            </w:r>
          </w:p>
        </w:tc>
        <w:tc>
          <w:tcPr>
            <w:tcW w:w="945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II</w:t>
            </w:r>
          </w:p>
        </w:tc>
        <w:tc>
          <w:tcPr>
            <w:tcW w:w="1650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Горные выработки раз</w:t>
            </w: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softHyphen/>
              <w:t>ного направления в со</w:t>
            </w: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softHyphen/>
              <w:t>четании с горизонталь</w:t>
            </w: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softHyphen/>
              <w:t xml:space="preserve">ными </w:t>
            </w: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lastRenderedPageBreak/>
              <w:t>скважинами</w:t>
            </w:r>
          </w:p>
        </w:tc>
        <w:tc>
          <w:tcPr>
            <w:tcW w:w="1320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lastRenderedPageBreak/>
              <w:br/>
              <w:t>60-80</w:t>
            </w:r>
          </w:p>
        </w:tc>
        <w:tc>
          <w:tcPr>
            <w:tcW w:w="975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60-80</w:t>
            </w:r>
          </w:p>
        </w:tc>
        <w:tc>
          <w:tcPr>
            <w:tcW w:w="1005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80—120</w:t>
            </w:r>
          </w:p>
        </w:tc>
        <w:tc>
          <w:tcPr>
            <w:tcW w:w="1020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—</w:t>
            </w:r>
          </w:p>
        </w:tc>
        <w:tc>
          <w:tcPr>
            <w:tcW w:w="3750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</w:r>
          </w:p>
        </w:tc>
      </w:tr>
      <w:tr w:rsidR="007034C9" w:rsidRPr="007034C9" w:rsidTr="007034C9">
        <w:trPr>
          <w:tblCellSpacing w:w="0" w:type="dxa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7034C9" w:rsidRPr="007034C9" w:rsidRDefault="007034C9" w:rsidP="007034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</w:p>
        </w:tc>
        <w:tc>
          <w:tcPr>
            <w:tcW w:w="0" w:type="auto"/>
            <w:gridSpan w:val="2"/>
            <w:vMerge/>
            <w:shd w:val="clear" w:color="auto" w:fill="FFFFFF"/>
            <w:vAlign w:val="center"/>
            <w:hideMark/>
          </w:tcPr>
          <w:p w:rsidR="007034C9" w:rsidRPr="007034C9" w:rsidRDefault="007034C9" w:rsidP="007034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7034C9" w:rsidRPr="007034C9" w:rsidRDefault="007034C9" w:rsidP="007034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</w:p>
        </w:tc>
        <w:tc>
          <w:tcPr>
            <w:tcW w:w="945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III</w:t>
            </w:r>
          </w:p>
        </w:tc>
        <w:tc>
          <w:tcPr>
            <w:tcW w:w="1650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Горные выработки раз</w:t>
            </w: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softHyphen/>
              <w:t>ного направления в со</w:t>
            </w: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softHyphen/>
              <w:t>четании с горизонталь</w:t>
            </w: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softHyphen/>
              <w:t>ными скважинами</w:t>
            </w:r>
          </w:p>
        </w:tc>
        <w:tc>
          <w:tcPr>
            <w:tcW w:w="1320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—</w:t>
            </w:r>
          </w:p>
        </w:tc>
        <w:tc>
          <w:tcPr>
            <w:tcW w:w="975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—</w:t>
            </w:r>
          </w:p>
        </w:tc>
        <w:tc>
          <w:tcPr>
            <w:tcW w:w="1005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60-80</w:t>
            </w:r>
          </w:p>
        </w:tc>
        <w:tc>
          <w:tcPr>
            <w:tcW w:w="1020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—</w:t>
            </w:r>
          </w:p>
        </w:tc>
        <w:tc>
          <w:tcPr>
            <w:tcW w:w="3750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</w:r>
          </w:p>
        </w:tc>
      </w:tr>
      <w:tr w:rsidR="007034C9" w:rsidRPr="007034C9" w:rsidTr="007034C9">
        <w:trPr>
          <w:tblCellSpacing w:w="0" w:type="dxa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7034C9" w:rsidRPr="007034C9" w:rsidRDefault="007034C9" w:rsidP="007034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</w:p>
        </w:tc>
        <w:tc>
          <w:tcPr>
            <w:tcW w:w="0" w:type="auto"/>
            <w:gridSpan w:val="2"/>
            <w:vMerge/>
            <w:shd w:val="clear" w:color="auto" w:fill="FFFFFF"/>
            <w:vAlign w:val="center"/>
            <w:hideMark/>
          </w:tcPr>
          <w:p w:rsidR="007034C9" w:rsidRPr="007034C9" w:rsidRDefault="007034C9" w:rsidP="007034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</w:p>
        </w:tc>
        <w:tc>
          <w:tcPr>
            <w:tcW w:w="2070" w:type="dxa"/>
            <w:vMerge w:val="restart"/>
            <w:shd w:val="clear" w:color="auto" w:fill="FFFFFF"/>
            <w:hideMark/>
          </w:tcPr>
          <w:p w:rsidR="007034C9" w:rsidRPr="007034C9" w:rsidRDefault="007034C9" w:rsidP="007034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В плоскости вертикаль</w:t>
            </w: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softHyphen/>
              <w:t>ных параллельных се</w:t>
            </w: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softHyphen/>
              <w:t xml:space="preserve">чений, расположенных </w:t>
            </w:r>
            <w:proofErr w:type="spellStart"/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вкрест</w:t>
            </w:r>
            <w:proofErr w:type="spellEnd"/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простирания рудных тел</w:t>
            </w:r>
          </w:p>
        </w:tc>
        <w:tc>
          <w:tcPr>
            <w:tcW w:w="945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II</w:t>
            </w:r>
          </w:p>
        </w:tc>
        <w:tc>
          <w:tcPr>
            <w:tcW w:w="1650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Вертикальные скважины</w:t>
            </w:r>
            <w:proofErr w:type="gramStart"/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.</w:t>
            </w:r>
            <w:proofErr w:type="gramEnd"/>
          </w:p>
        </w:tc>
        <w:tc>
          <w:tcPr>
            <w:tcW w:w="1320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—</w:t>
            </w:r>
          </w:p>
        </w:tc>
        <w:tc>
          <w:tcPr>
            <w:tcW w:w="975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—</w:t>
            </w:r>
          </w:p>
        </w:tc>
        <w:tc>
          <w:tcPr>
            <w:tcW w:w="1005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80х120</w:t>
            </w:r>
          </w:p>
        </w:tc>
        <w:tc>
          <w:tcPr>
            <w:tcW w:w="1020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Непрерывно</w:t>
            </w:r>
          </w:p>
        </w:tc>
        <w:tc>
          <w:tcPr>
            <w:tcW w:w="3750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Глубина разведки не ограничи</w:t>
            </w: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softHyphen/>
              <w:t>вается </w:t>
            </w:r>
          </w:p>
        </w:tc>
      </w:tr>
      <w:tr w:rsidR="007034C9" w:rsidRPr="007034C9" w:rsidTr="007034C9">
        <w:trPr>
          <w:tblCellSpacing w:w="0" w:type="dxa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7034C9" w:rsidRPr="007034C9" w:rsidRDefault="007034C9" w:rsidP="007034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</w:p>
        </w:tc>
        <w:tc>
          <w:tcPr>
            <w:tcW w:w="0" w:type="auto"/>
            <w:gridSpan w:val="2"/>
            <w:vMerge/>
            <w:shd w:val="clear" w:color="auto" w:fill="FFFFFF"/>
            <w:vAlign w:val="center"/>
            <w:hideMark/>
          </w:tcPr>
          <w:p w:rsidR="007034C9" w:rsidRPr="007034C9" w:rsidRDefault="007034C9" w:rsidP="007034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7034C9" w:rsidRPr="007034C9" w:rsidRDefault="007034C9" w:rsidP="007034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</w:p>
        </w:tc>
        <w:tc>
          <w:tcPr>
            <w:tcW w:w="945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</w:r>
            <w:proofErr w:type="gramStart"/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Ш</w:t>
            </w:r>
            <w:proofErr w:type="gramEnd"/>
          </w:p>
        </w:tc>
        <w:tc>
          <w:tcPr>
            <w:tcW w:w="1650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Вертикальные скважины</w:t>
            </w:r>
          </w:p>
        </w:tc>
        <w:tc>
          <w:tcPr>
            <w:tcW w:w="1320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—</w:t>
            </w:r>
          </w:p>
        </w:tc>
        <w:tc>
          <w:tcPr>
            <w:tcW w:w="975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—</w:t>
            </w:r>
          </w:p>
        </w:tc>
        <w:tc>
          <w:tcPr>
            <w:tcW w:w="1005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60х80</w:t>
            </w:r>
          </w:p>
        </w:tc>
        <w:tc>
          <w:tcPr>
            <w:tcW w:w="1020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Непрерывно</w:t>
            </w:r>
          </w:p>
        </w:tc>
        <w:tc>
          <w:tcPr>
            <w:tcW w:w="3750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Глубина разведки не ограничи</w:t>
            </w: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softHyphen/>
              <w:t>вается </w:t>
            </w:r>
          </w:p>
        </w:tc>
      </w:tr>
      <w:tr w:rsidR="007034C9" w:rsidRPr="007034C9" w:rsidTr="007034C9">
        <w:trPr>
          <w:trHeight w:val="1575"/>
          <w:tblCellSpacing w:w="0" w:type="dxa"/>
        </w:trPr>
        <w:tc>
          <w:tcPr>
            <w:tcW w:w="2040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Линзовидная, неправильная и др.</w:t>
            </w:r>
          </w:p>
        </w:tc>
        <w:tc>
          <w:tcPr>
            <w:tcW w:w="2205" w:type="dxa"/>
            <w:gridSpan w:val="2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 xml:space="preserve">Залежи, гнезда, </w:t>
            </w:r>
            <w:proofErr w:type="spellStart"/>
            <w:proofErr w:type="gramStart"/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трубооб</w:t>
            </w:r>
            <w:proofErr w:type="spellEnd"/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-разные</w:t>
            </w:r>
            <w:proofErr w:type="gramEnd"/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тела малого размера</w:t>
            </w:r>
          </w:p>
        </w:tc>
        <w:tc>
          <w:tcPr>
            <w:tcW w:w="2070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В горизонтальных сече</w:t>
            </w: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softHyphen/>
              <w:t>ниях </w:t>
            </w:r>
          </w:p>
        </w:tc>
        <w:tc>
          <w:tcPr>
            <w:tcW w:w="945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III</w:t>
            </w:r>
          </w:p>
        </w:tc>
        <w:tc>
          <w:tcPr>
            <w:tcW w:w="1650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Горные выработки раз</w:t>
            </w: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softHyphen/>
              <w:t>ного направления в со</w:t>
            </w: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softHyphen/>
              <w:t>четании с горизонталь</w:t>
            </w: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softHyphen/>
              <w:t>ными или наклонными скважинами</w:t>
            </w:r>
          </w:p>
        </w:tc>
        <w:tc>
          <w:tcPr>
            <w:tcW w:w="1320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—</w:t>
            </w:r>
          </w:p>
        </w:tc>
        <w:tc>
          <w:tcPr>
            <w:tcW w:w="975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—</w:t>
            </w:r>
          </w:p>
        </w:tc>
        <w:tc>
          <w:tcPr>
            <w:tcW w:w="1005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(15х30)—(20х40)</w:t>
            </w:r>
          </w:p>
        </w:tc>
        <w:tc>
          <w:tcPr>
            <w:tcW w:w="1020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30—40</w:t>
            </w:r>
          </w:p>
        </w:tc>
        <w:tc>
          <w:tcPr>
            <w:tcW w:w="3750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</w:r>
          </w:p>
        </w:tc>
      </w:tr>
      <w:tr w:rsidR="007034C9" w:rsidRPr="007034C9" w:rsidTr="007034C9">
        <w:trPr>
          <w:trHeight w:val="705"/>
          <w:tblCellSpacing w:w="0" w:type="dxa"/>
        </w:trPr>
        <w:tc>
          <w:tcPr>
            <w:tcW w:w="17805" w:type="dxa"/>
            <w:gridSpan w:val="11"/>
            <w:shd w:val="clear" w:color="auto" w:fill="FFFFFF"/>
            <w:hideMark/>
          </w:tcPr>
          <w:p w:rsidR="007034C9" w:rsidRPr="007034C9" w:rsidRDefault="007034C9" w:rsidP="007034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</w:r>
            <w:r w:rsidRPr="007034C9">
              <w:rPr>
                <w:rFonts w:ascii="Times New Roman" w:eastAsia="Times New Roman" w:hAnsi="Times New Roman" w:cs="Times New Roman"/>
                <w:b/>
                <w:bCs/>
                <w:color w:val="000000"/>
                <w:sz w:val="27"/>
                <w:szCs w:val="27"/>
                <w:lang w:eastAsia="ru-RU"/>
              </w:rPr>
              <w:t xml:space="preserve">^ II. Полого или горизонтально </w:t>
            </w:r>
            <w:proofErr w:type="spellStart"/>
            <w:r w:rsidRPr="007034C9">
              <w:rPr>
                <w:rFonts w:ascii="Times New Roman" w:eastAsia="Times New Roman" w:hAnsi="Times New Roman" w:cs="Times New Roman"/>
                <w:b/>
                <w:bCs/>
                <w:color w:val="000000"/>
                <w:sz w:val="27"/>
                <w:szCs w:val="27"/>
                <w:lang w:eastAsia="ru-RU"/>
              </w:rPr>
              <w:t>залегаюшие</w:t>
            </w:r>
            <w:proofErr w:type="spellEnd"/>
            <w:r w:rsidRPr="007034C9">
              <w:rPr>
                <w:rFonts w:ascii="Times New Roman" w:eastAsia="Times New Roman" w:hAnsi="Times New Roman" w:cs="Times New Roman"/>
                <w:b/>
                <w:bCs/>
                <w:color w:val="000000"/>
                <w:sz w:val="27"/>
                <w:szCs w:val="27"/>
                <w:lang w:eastAsia="ru-RU"/>
              </w:rPr>
              <w:t xml:space="preserve"> рудные тела</w:t>
            </w:r>
          </w:p>
        </w:tc>
      </w:tr>
      <w:tr w:rsidR="007034C9" w:rsidRPr="007034C9" w:rsidTr="007034C9">
        <w:trPr>
          <w:tblCellSpacing w:w="0" w:type="dxa"/>
        </w:trPr>
        <w:tc>
          <w:tcPr>
            <w:tcW w:w="2040" w:type="dxa"/>
            <w:vMerge w:val="restart"/>
            <w:shd w:val="clear" w:color="auto" w:fill="FFFFFF"/>
            <w:hideMark/>
          </w:tcPr>
          <w:p w:rsidR="007034C9" w:rsidRPr="007034C9" w:rsidRDefault="007034C9" w:rsidP="007034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Линейно-вытянутые</w:t>
            </w:r>
          </w:p>
        </w:tc>
        <w:tc>
          <w:tcPr>
            <w:tcW w:w="2205" w:type="dxa"/>
            <w:gridSpan w:val="2"/>
            <w:vMerge w:val="restart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Жилы и жилообразные залежи </w:t>
            </w: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</w: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Мощность до 2,5—3 </w:t>
            </w:r>
            <w:r w:rsidRPr="007034C9">
              <w:rPr>
                <w:rFonts w:ascii="Times New Roman" w:eastAsia="Times New Roman" w:hAnsi="Times New Roman" w:cs="Times New Roman"/>
                <w:i/>
                <w:iCs/>
                <w:color w:val="000000"/>
                <w:sz w:val="27"/>
                <w:szCs w:val="27"/>
                <w:lang w:eastAsia="ru-RU"/>
              </w:rPr>
              <w:t>м</w:t>
            </w:r>
          </w:p>
        </w:tc>
        <w:tc>
          <w:tcPr>
            <w:tcW w:w="2070" w:type="dxa"/>
            <w:vMerge w:val="restart"/>
            <w:shd w:val="clear" w:color="auto" w:fill="FFFFFF"/>
            <w:hideMark/>
          </w:tcPr>
          <w:p w:rsidR="007034C9" w:rsidRPr="007034C9" w:rsidRDefault="007034C9" w:rsidP="007034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Штреки по простиранию рудных тел, скважины</w:t>
            </w: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</w: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по сетке</w:t>
            </w:r>
          </w:p>
        </w:tc>
        <w:tc>
          <w:tcPr>
            <w:tcW w:w="945" w:type="dxa"/>
            <w:vMerge w:val="restart"/>
            <w:shd w:val="clear" w:color="auto" w:fill="FFFFFF"/>
            <w:hideMark/>
          </w:tcPr>
          <w:p w:rsidR="007034C9" w:rsidRPr="007034C9" w:rsidRDefault="007034C9" w:rsidP="007034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II</w:t>
            </w:r>
          </w:p>
        </w:tc>
        <w:tc>
          <w:tcPr>
            <w:tcW w:w="1650" w:type="dxa"/>
            <w:vMerge w:val="restart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Штреки </w:t>
            </w: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</w: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Вертикальные скважины</w:t>
            </w:r>
          </w:p>
        </w:tc>
        <w:tc>
          <w:tcPr>
            <w:tcW w:w="1320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Непрерывно</w:t>
            </w:r>
          </w:p>
        </w:tc>
        <w:tc>
          <w:tcPr>
            <w:tcW w:w="975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60-80</w:t>
            </w: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vertAlign w:val="superscript"/>
                <w:lang w:eastAsia="ru-RU"/>
              </w:rPr>
              <w:t>4</w:t>
            </w:r>
          </w:p>
        </w:tc>
        <w:tc>
          <w:tcPr>
            <w:tcW w:w="1005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Непрерывно</w:t>
            </w:r>
          </w:p>
        </w:tc>
        <w:tc>
          <w:tcPr>
            <w:tcW w:w="1020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80—120</w:t>
            </w: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vertAlign w:val="superscript"/>
                <w:lang w:eastAsia="ru-RU"/>
              </w:rPr>
              <w:t>4</w:t>
            </w:r>
          </w:p>
        </w:tc>
        <w:tc>
          <w:tcPr>
            <w:tcW w:w="3750" w:type="dxa"/>
            <w:vMerge w:val="restart"/>
            <w:shd w:val="clear" w:color="auto" w:fill="FFFFFF"/>
            <w:hideMark/>
          </w:tcPr>
          <w:p w:rsidR="007034C9" w:rsidRPr="007034C9" w:rsidRDefault="007034C9" w:rsidP="007034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Не более 3—4 этажей при наличии одного горизонта, разведанного гор</w:t>
            </w: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softHyphen/>
              <w:t>ными выработками</w:t>
            </w:r>
          </w:p>
        </w:tc>
      </w:tr>
      <w:tr w:rsidR="007034C9" w:rsidRPr="007034C9" w:rsidTr="007034C9">
        <w:trPr>
          <w:tblCellSpacing w:w="0" w:type="dxa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7034C9" w:rsidRPr="007034C9" w:rsidRDefault="007034C9" w:rsidP="007034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</w:p>
        </w:tc>
        <w:tc>
          <w:tcPr>
            <w:tcW w:w="0" w:type="auto"/>
            <w:gridSpan w:val="2"/>
            <w:vMerge/>
            <w:shd w:val="clear" w:color="auto" w:fill="FFFFFF"/>
            <w:vAlign w:val="center"/>
            <w:hideMark/>
          </w:tcPr>
          <w:p w:rsidR="007034C9" w:rsidRPr="007034C9" w:rsidRDefault="007034C9" w:rsidP="007034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7034C9" w:rsidRPr="007034C9" w:rsidRDefault="007034C9" w:rsidP="007034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7034C9" w:rsidRPr="007034C9" w:rsidRDefault="007034C9" w:rsidP="007034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7034C9" w:rsidRPr="007034C9" w:rsidRDefault="007034C9" w:rsidP="007034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</w:p>
        </w:tc>
        <w:tc>
          <w:tcPr>
            <w:tcW w:w="1320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—</w:t>
            </w:r>
          </w:p>
        </w:tc>
        <w:tc>
          <w:tcPr>
            <w:tcW w:w="975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—</w:t>
            </w:r>
          </w:p>
        </w:tc>
        <w:tc>
          <w:tcPr>
            <w:tcW w:w="1005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60-80</w:t>
            </w:r>
          </w:p>
        </w:tc>
        <w:tc>
          <w:tcPr>
            <w:tcW w:w="1020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40—60</w:t>
            </w: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7034C9" w:rsidRPr="007034C9" w:rsidRDefault="007034C9" w:rsidP="007034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</w:p>
        </w:tc>
      </w:tr>
      <w:tr w:rsidR="007034C9" w:rsidRPr="007034C9" w:rsidTr="007034C9">
        <w:trPr>
          <w:tblCellSpacing w:w="0" w:type="dxa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7034C9" w:rsidRPr="007034C9" w:rsidRDefault="007034C9" w:rsidP="007034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</w:p>
        </w:tc>
        <w:tc>
          <w:tcPr>
            <w:tcW w:w="0" w:type="auto"/>
            <w:gridSpan w:val="2"/>
            <w:vMerge/>
            <w:shd w:val="clear" w:color="auto" w:fill="FFFFFF"/>
            <w:vAlign w:val="center"/>
            <w:hideMark/>
          </w:tcPr>
          <w:p w:rsidR="007034C9" w:rsidRPr="007034C9" w:rsidRDefault="007034C9" w:rsidP="007034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7034C9" w:rsidRPr="007034C9" w:rsidRDefault="007034C9" w:rsidP="007034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</w:p>
        </w:tc>
        <w:tc>
          <w:tcPr>
            <w:tcW w:w="945" w:type="dxa"/>
            <w:vMerge w:val="restart"/>
            <w:shd w:val="clear" w:color="auto" w:fill="FFFFFF"/>
            <w:hideMark/>
          </w:tcPr>
          <w:p w:rsidR="007034C9" w:rsidRPr="007034C9" w:rsidRDefault="007034C9" w:rsidP="007034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III</w:t>
            </w:r>
          </w:p>
        </w:tc>
        <w:tc>
          <w:tcPr>
            <w:tcW w:w="1650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Штреки </w:t>
            </w:r>
          </w:p>
        </w:tc>
        <w:tc>
          <w:tcPr>
            <w:tcW w:w="1320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—</w:t>
            </w:r>
          </w:p>
        </w:tc>
        <w:tc>
          <w:tcPr>
            <w:tcW w:w="975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—</w:t>
            </w:r>
          </w:p>
        </w:tc>
        <w:tc>
          <w:tcPr>
            <w:tcW w:w="1005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Непрерывно</w:t>
            </w:r>
          </w:p>
        </w:tc>
        <w:tc>
          <w:tcPr>
            <w:tcW w:w="1020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60—80</w:t>
            </w: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vertAlign w:val="superscript"/>
                <w:lang w:eastAsia="ru-RU"/>
              </w:rPr>
              <w:t>4</w:t>
            </w:r>
          </w:p>
        </w:tc>
        <w:tc>
          <w:tcPr>
            <w:tcW w:w="3750" w:type="dxa"/>
            <w:vMerge w:val="restart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 xml:space="preserve">Не более 2—3 этажей при наличии одного горизонта, </w:t>
            </w: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lastRenderedPageBreak/>
              <w:t>разведанного гор</w:t>
            </w: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softHyphen/>
              <w:t>ными выработками</w:t>
            </w:r>
          </w:p>
        </w:tc>
      </w:tr>
      <w:tr w:rsidR="007034C9" w:rsidRPr="007034C9" w:rsidTr="007034C9">
        <w:trPr>
          <w:tblCellSpacing w:w="0" w:type="dxa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7034C9" w:rsidRPr="007034C9" w:rsidRDefault="007034C9" w:rsidP="007034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</w:p>
        </w:tc>
        <w:tc>
          <w:tcPr>
            <w:tcW w:w="0" w:type="auto"/>
            <w:gridSpan w:val="2"/>
            <w:vMerge/>
            <w:shd w:val="clear" w:color="auto" w:fill="FFFFFF"/>
            <w:vAlign w:val="center"/>
            <w:hideMark/>
          </w:tcPr>
          <w:p w:rsidR="007034C9" w:rsidRPr="007034C9" w:rsidRDefault="007034C9" w:rsidP="007034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7034C9" w:rsidRPr="007034C9" w:rsidRDefault="007034C9" w:rsidP="007034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7034C9" w:rsidRPr="007034C9" w:rsidRDefault="007034C9" w:rsidP="007034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</w:p>
        </w:tc>
        <w:tc>
          <w:tcPr>
            <w:tcW w:w="1650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 xml:space="preserve">Вертикальные </w:t>
            </w: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lastRenderedPageBreak/>
              <w:t>скважины</w:t>
            </w:r>
          </w:p>
        </w:tc>
        <w:tc>
          <w:tcPr>
            <w:tcW w:w="1320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lastRenderedPageBreak/>
              <w:br/>
            </w: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lastRenderedPageBreak/>
              <w:t>—</w:t>
            </w:r>
          </w:p>
        </w:tc>
        <w:tc>
          <w:tcPr>
            <w:tcW w:w="975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lastRenderedPageBreak/>
              <w:br/>
            </w: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lastRenderedPageBreak/>
              <w:t>—</w:t>
            </w:r>
          </w:p>
        </w:tc>
        <w:tc>
          <w:tcPr>
            <w:tcW w:w="1005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lastRenderedPageBreak/>
              <w:br/>
              <w:t>60-80</w:t>
            </w:r>
          </w:p>
        </w:tc>
        <w:tc>
          <w:tcPr>
            <w:tcW w:w="1020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40—60</w:t>
            </w: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7034C9" w:rsidRPr="007034C9" w:rsidRDefault="007034C9" w:rsidP="007034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</w:p>
        </w:tc>
      </w:tr>
      <w:tr w:rsidR="007034C9" w:rsidRPr="007034C9" w:rsidTr="007034C9">
        <w:trPr>
          <w:tblCellSpacing w:w="0" w:type="dxa"/>
        </w:trPr>
        <w:tc>
          <w:tcPr>
            <w:tcW w:w="2040" w:type="dxa"/>
            <w:vMerge w:val="restart"/>
            <w:shd w:val="clear" w:color="auto" w:fill="FFFFFF"/>
            <w:hideMark/>
          </w:tcPr>
          <w:p w:rsidR="007034C9" w:rsidRPr="007034C9" w:rsidRDefault="007034C9" w:rsidP="007034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lastRenderedPageBreak/>
              <w:br/>
              <w:t>Линзовидная или изометрическая</w:t>
            </w:r>
          </w:p>
        </w:tc>
        <w:tc>
          <w:tcPr>
            <w:tcW w:w="2205" w:type="dxa"/>
            <w:gridSpan w:val="2"/>
            <w:vMerge w:val="restart"/>
            <w:shd w:val="clear" w:color="auto" w:fill="FFFFFF"/>
            <w:hideMark/>
          </w:tcPr>
          <w:p w:rsidR="007034C9" w:rsidRPr="007034C9" w:rsidRDefault="007034C9" w:rsidP="007034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 xml:space="preserve">Залежи и </w:t>
            </w:r>
            <w:proofErr w:type="spellStart"/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пластообразные</w:t>
            </w:r>
            <w:proofErr w:type="spellEnd"/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тела Мощность малая или большая, но, всегда значительно меньше ширины</w:t>
            </w:r>
            <w:proofErr w:type="gramStart"/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.</w:t>
            </w:r>
            <w:proofErr w:type="gramEnd"/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рудного тела</w:t>
            </w:r>
          </w:p>
        </w:tc>
        <w:tc>
          <w:tcPr>
            <w:tcW w:w="2070" w:type="dxa"/>
            <w:vMerge w:val="restart"/>
            <w:shd w:val="clear" w:color="auto" w:fill="FFFFFF"/>
            <w:hideMark/>
          </w:tcPr>
          <w:p w:rsidR="007034C9" w:rsidRPr="007034C9" w:rsidRDefault="007034C9" w:rsidP="007034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Вертикальными выработ</w:t>
            </w: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softHyphen/>
              <w:t>ками с поверхности по сетке</w:t>
            </w:r>
          </w:p>
        </w:tc>
        <w:tc>
          <w:tcPr>
            <w:tcW w:w="945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II</w:t>
            </w:r>
          </w:p>
        </w:tc>
        <w:tc>
          <w:tcPr>
            <w:tcW w:w="1650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Вертикальные скважины</w:t>
            </w:r>
          </w:p>
        </w:tc>
        <w:tc>
          <w:tcPr>
            <w:tcW w:w="1320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(30Х60) —(40Х80)</w:t>
            </w:r>
          </w:p>
        </w:tc>
        <w:tc>
          <w:tcPr>
            <w:tcW w:w="975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Непрерывно на всю мощность</w:t>
            </w:r>
          </w:p>
        </w:tc>
        <w:tc>
          <w:tcPr>
            <w:tcW w:w="1005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</w:r>
            <w:proofErr w:type="gramStart"/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60х120)— (80х160)</w:t>
            </w:r>
            <w:proofErr w:type="gramEnd"/>
          </w:p>
        </w:tc>
        <w:tc>
          <w:tcPr>
            <w:tcW w:w="1020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Непрерывно на всю мощность</w:t>
            </w:r>
          </w:p>
        </w:tc>
        <w:tc>
          <w:tcPr>
            <w:tcW w:w="3750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</w:r>
          </w:p>
        </w:tc>
      </w:tr>
      <w:tr w:rsidR="007034C9" w:rsidRPr="007034C9" w:rsidTr="007034C9">
        <w:trPr>
          <w:tblCellSpacing w:w="0" w:type="dxa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7034C9" w:rsidRPr="007034C9" w:rsidRDefault="007034C9" w:rsidP="007034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</w:p>
        </w:tc>
        <w:tc>
          <w:tcPr>
            <w:tcW w:w="0" w:type="auto"/>
            <w:gridSpan w:val="2"/>
            <w:vMerge/>
            <w:shd w:val="clear" w:color="auto" w:fill="FFFFFF"/>
            <w:vAlign w:val="center"/>
            <w:hideMark/>
          </w:tcPr>
          <w:p w:rsidR="007034C9" w:rsidRPr="007034C9" w:rsidRDefault="007034C9" w:rsidP="007034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7034C9" w:rsidRPr="007034C9" w:rsidRDefault="007034C9" w:rsidP="007034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</w:p>
        </w:tc>
        <w:tc>
          <w:tcPr>
            <w:tcW w:w="945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III</w:t>
            </w:r>
          </w:p>
        </w:tc>
        <w:tc>
          <w:tcPr>
            <w:tcW w:w="1650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Вертикальные скважины</w:t>
            </w:r>
          </w:p>
        </w:tc>
        <w:tc>
          <w:tcPr>
            <w:tcW w:w="1320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—</w:t>
            </w:r>
          </w:p>
        </w:tc>
        <w:tc>
          <w:tcPr>
            <w:tcW w:w="975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—</w:t>
            </w:r>
          </w:p>
        </w:tc>
        <w:tc>
          <w:tcPr>
            <w:tcW w:w="1005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(30х60) -(40х80)</w:t>
            </w:r>
          </w:p>
        </w:tc>
        <w:tc>
          <w:tcPr>
            <w:tcW w:w="1020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Непрерывно на всю мощность</w:t>
            </w:r>
          </w:p>
        </w:tc>
        <w:tc>
          <w:tcPr>
            <w:tcW w:w="3750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</w:r>
          </w:p>
        </w:tc>
      </w:tr>
      <w:tr w:rsidR="007034C9" w:rsidRPr="007034C9" w:rsidTr="007034C9">
        <w:trPr>
          <w:tblCellSpacing w:w="0" w:type="dxa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7034C9" w:rsidRPr="007034C9" w:rsidRDefault="007034C9" w:rsidP="007034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</w:p>
        </w:tc>
        <w:tc>
          <w:tcPr>
            <w:tcW w:w="2205" w:type="dxa"/>
            <w:gridSpan w:val="2"/>
            <w:vMerge w:val="restart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Рудные тела, залегаю</w:t>
            </w: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softHyphen/>
              <w:t>щие непосредственно на дневной поверх</w:t>
            </w: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softHyphen/>
              <w:t>ности. Железные шля</w:t>
            </w: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softHyphen/>
              <w:t xml:space="preserve">пы, </w:t>
            </w:r>
            <w:proofErr w:type="spellStart"/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карманообразные</w:t>
            </w:r>
            <w:proofErr w:type="spellEnd"/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залежи окисленных руд в карстовых по</w:t>
            </w: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softHyphen/>
              <w:t>лостях и др.</w:t>
            </w:r>
          </w:p>
        </w:tc>
        <w:tc>
          <w:tcPr>
            <w:tcW w:w="2070" w:type="dxa"/>
            <w:vMerge w:val="restart"/>
            <w:shd w:val="clear" w:color="auto" w:fill="FFFFFF"/>
            <w:hideMark/>
          </w:tcPr>
          <w:p w:rsidR="007034C9" w:rsidRPr="007034C9" w:rsidRDefault="007034C9" w:rsidP="007034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Вертикальными выработ</w:t>
            </w: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softHyphen/>
              <w:t>ками с поверхности по; сетке</w:t>
            </w:r>
          </w:p>
        </w:tc>
        <w:tc>
          <w:tcPr>
            <w:tcW w:w="945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II</w:t>
            </w:r>
          </w:p>
        </w:tc>
        <w:tc>
          <w:tcPr>
            <w:tcW w:w="1650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Шурфы или вертикаль</w:t>
            </w: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softHyphen/>
              <w:t>ные скважины</w:t>
            </w:r>
          </w:p>
        </w:tc>
        <w:tc>
          <w:tcPr>
            <w:tcW w:w="1320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20Х40</w:t>
            </w:r>
          </w:p>
        </w:tc>
        <w:tc>
          <w:tcPr>
            <w:tcW w:w="975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Непрерывно на всю мощность</w:t>
            </w:r>
          </w:p>
        </w:tc>
        <w:tc>
          <w:tcPr>
            <w:tcW w:w="1005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40х80</w:t>
            </w:r>
          </w:p>
        </w:tc>
        <w:tc>
          <w:tcPr>
            <w:tcW w:w="1020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Непрерывно на всю мощность</w:t>
            </w:r>
          </w:p>
        </w:tc>
        <w:tc>
          <w:tcPr>
            <w:tcW w:w="3750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</w:r>
          </w:p>
        </w:tc>
      </w:tr>
      <w:tr w:rsidR="007034C9" w:rsidRPr="007034C9" w:rsidTr="007034C9">
        <w:trPr>
          <w:tblCellSpacing w:w="0" w:type="dxa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7034C9" w:rsidRPr="007034C9" w:rsidRDefault="007034C9" w:rsidP="007034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</w:p>
        </w:tc>
        <w:tc>
          <w:tcPr>
            <w:tcW w:w="0" w:type="auto"/>
            <w:gridSpan w:val="2"/>
            <w:vMerge/>
            <w:shd w:val="clear" w:color="auto" w:fill="FFFFFF"/>
            <w:vAlign w:val="center"/>
            <w:hideMark/>
          </w:tcPr>
          <w:p w:rsidR="007034C9" w:rsidRPr="007034C9" w:rsidRDefault="007034C9" w:rsidP="007034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7034C9" w:rsidRPr="007034C9" w:rsidRDefault="007034C9" w:rsidP="007034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</w:p>
        </w:tc>
        <w:tc>
          <w:tcPr>
            <w:tcW w:w="945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III</w:t>
            </w:r>
          </w:p>
        </w:tc>
        <w:tc>
          <w:tcPr>
            <w:tcW w:w="1650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Шурфы или вертикаль</w:t>
            </w: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softHyphen/>
              <w:t>ные скважины</w:t>
            </w:r>
          </w:p>
        </w:tc>
        <w:tc>
          <w:tcPr>
            <w:tcW w:w="1320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—</w:t>
            </w:r>
          </w:p>
        </w:tc>
        <w:tc>
          <w:tcPr>
            <w:tcW w:w="975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—</w:t>
            </w:r>
          </w:p>
        </w:tc>
        <w:tc>
          <w:tcPr>
            <w:tcW w:w="1005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20х40</w:t>
            </w:r>
          </w:p>
        </w:tc>
        <w:tc>
          <w:tcPr>
            <w:tcW w:w="1020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Непрерывно на всю мощность</w:t>
            </w:r>
          </w:p>
        </w:tc>
        <w:tc>
          <w:tcPr>
            <w:tcW w:w="3750" w:type="dxa"/>
            <w:shd w:val="clear" w:color="auto" w:fill="FFFFFF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</w:r>
          </w:p>
        </w:tc>
      </w:tr>
      <w:tr w:rsidR="007034C9" w:rsidRPr="007034C9" w:rsidTr="007034C9">
        <w:trPr>
          <w:tblCellSpacing w:w="0" w:type="dxa"/>
        </w:trPr>
        <w:tc>
          <w:tcPr>
            <w:tcW w:w="2040" w:type="dxa"/>
            <w:shd w:val="clear" w:color="auto" w:fill="FFFFFF"/>
            <w:vAlign w:val="center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</w:r>
          </w:p>
        </w:tc>
        <w:tc>
          <w:tcPr>
            <w:tcW w:w="60" w:type="dxa"/>
            <w:shd w:val="clear" w:color="auto" w:fill="FFFFFF"/>
            <w:vAlign w:val="center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</w:r>
          </w:p>
        </w:tc>
        <w:tc>
          <w:tcPr>
            <w:tcW w:w="2055" w:type="dxa"/>
            <w:shd w:val="clear" w:color="auto" w:fill="FFFFFF"/>
            <w:vAlign w:val="center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</w:r>
          </w:p>
        </w:tc>
        <w:tc>
          <w:tcPr>
            <w:tcW w:w="2070" w:type="dxa"/>
            <w:shd w:val="clear" w:color="auto" w:fill="FFFFFF"/>
            <w:vAlign w:val="center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</w:r>
          </w:p>
        </w:tc>
        <w:tc>
          <w:tcPr>
            <w:tcW w:w="945" w:type="dxa"/>
            <w:shd w:val="clear" w:color="auto" w:fill="FFFFFF"/>
            <w:vAlign w:val="center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</w:r>
          </w:p>
        </w:tc>
        <w:tc>
          <w:tcPr>
            <w:tcW w:w="1650" w:type="dxa"/>
            <w:shd w:val="clear" w:color="auto" w:fill="FFFFFF"/>
            <w:vAlign w:val="center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</w:r>
          </w:p>
        </w:tc>
        <w:tc>
          <w:tcPr>
            <w:tcW w:w="1320" w:type="dxa"/>
            <w:shd w:val="clear" w:color="auto" w:fill="FFFFFF"/>
            <w:vAlign w:val="center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</w:r>
          </w:p>
        </w:tc>
        <w:tc>
          <w:tcPr>
            <w:tcW w:w="975" w:type="dxa"/>
            <w:shd w:val="clear" w:color="auto" w:fill="FFFFFF"/>
            <w:vAlign w:val="center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</w:r>
          </w:p>
        </w:tc>
        <w:tc>
          <w:tcPr>
            <w:tcW w:w="1005" w:type="dxa"/>
            <w:shd w:val="clear" w:color="auto" w:fill="FFFFFF"/>
            <w:vAlign w:val="center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</w:r>
          </w:p>
        </w:tc>
        <w:tc>
          <w:tcPr>
            <w:tcW w:w="1020" w:type="dxa"/>
            <w:shd w:val="clear" w:color="auto" w:fill="FFFFFF"/>
            <w:vAlign w:val="center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</w:r>
          </w:p>
        </w:tc>
        <w:tc>
          <w:tcPr>
            <w:tcW w:w="3750" w:type="dxa"/>
            <w:shd w:val="clear" w:color="auto" w:fill="FFFFFF"/>
            <w:vAlign w:val="center"/>
            <w:hideMark/>
          </w:tcPr>
          <w:p w:rsidR="007034C9" w:rsidRPr="007034C9" w:rsidRDefault="007034C9" w:rsidP="007034C9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</w:r>
          </w:p>
        </w:tc>
      </w:tr>
    </w:tbl>
    <w:p w:rsidR="00AF5314" w:rsidRDefault="007034C9" w:rsidP="00425C99">
      <w:pPr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</w:pP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shd w:val="clear" w:color="auto" w:fill="FFFFFF"/>
          <w:vertAlign w:val="superscript"/>
          <w:lang w:eastAsia="ru-RU"/>
        </w:rPr>
        <w:t>^ 1</w:t>
      </w:r>
      <w:proofErr w:type="gramStart"/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 И</w:t>
      </w:r>
      <w:proofErr w:type="gramEnd"/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з рассечек на отдельных участках проходят штреки по простиранию жилы.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shd w:val="clear" w:color="auto" w:fill="FFFFFF"/>
          <w:vertAlign w:val="superscript"/>
          <w:lang w:eastAsia="ru-RU"/>
        </w:rPr>
        <w:t>2</w:t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 Штреки, как правило, проходятся по рудному телу.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shd w:val="clear" w:color="auto" w:fill="FFFFFF"/>
          <w:vertAlign w:val="superscript"/>
          <w:lang w:eastAsia="ru-RU"/>
        </w:rPr>
        <w:t>3</w:t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 Наиболее целесообразная высота этажа при крутом падении рудных тел 50 м.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shd w:val="clear" w:color="auto" w:fill="FFFFFF"/>
          <w:vertAlign w:val="superscript"/>
          <w:lang w:eastAsia="ru-RU"/>
        </w:rPr>
        <w:t>4</w:t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 При пологом падении высота блока определяется в плоскости падения рудных тел,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Для уточнения условий залегания рудных тел и обоснования прогнозной оценки 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lastRenderedPageBreak/>
        <w:t>участка наиболее крупные или перспективные жилы вскрываются единичными скважинами глубиной до 120-150 </w:t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м.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Главными задачами на стадии предварительной разведки яв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 xml:space="preserve">ляются: установление основных закономерностей </w:t>
      </w:r>
      <w:proofErr w:type="spell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оруденения</w:t>
      </w:r>
      <w:proofErr w:type="spell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и разведка на глубину более перспективных жил, имеющих наи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большую протяженность и более высокое содержание золота.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На этой стадии рудные тела, получившие положительную оцен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 xml:space="preserve">ку, детально </w:t>
      </w:r>
      <w:proofErr w:type="spell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разведуются</w:t>
      </w:r>
      <w:proofErr w:type="spell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канавами через 10-20 </w:t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м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 или траншея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ми (при мощности жил менее 1 </w:t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м)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 и вскрываются шурфами с рассечками. Глубина шурфов должна быть выбрана с таким рас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четом, чтобы вскрыть жилу в ненарушенном состоянии на глубине не менее 8-10 </w:t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м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 ниже границы коренных пород с наносами. В случае крутого падения </w:t>
      </w:r>
      <w:proofErr w:type="gram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жил</w:t>
      </w:r>
      <w:proofErr w:type="gram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шурфы следует проходить по руд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ному телу. Шурфы должны располагаться в створе с канавами, но не чаще чем через 40 </w:t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м.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 Из шурфов могут быть пройдены рассеч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 xml:space="preserve">ки не только </w:t>
      </w:r>
      <w:proofErr w:type="spell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вкрест</w:t>
      </w:r>
      <w:proofErr w:type="spell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простирания жилы для вскрытия ее, но и по простиранию на 10-15 </w:t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м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 в обе стороны с целью более детального изучения и опробования жилы.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proofErr w:type="gram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Разведку жил по падению производят скважинами, располагае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 xml:space="preserve">мыми по линиям, на которых желательно проходить скважины, с </w:t>
      </w:r>
      <w:proofErr w:type="spell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подсечением</w:t>
      </w:r>
      <w:proofErr w:type="spell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жилы на глубин</w:t>
      </w:r>
      <w:bookmarkStart w:id="0" w:name="_GoBack"/>
      <w:bookmarkEnd w:id="0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е примерно 60-80 и 120-150 </w:t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м. 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Расстояния между линиями принимаются 80-120 </w:t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м,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 а на жи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лах средней длины и коротких 40-80 </w:t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м.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 Шурфы с </w:t>
      </w:r>
      <w:proofErr w:type="spell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расечками</w:t>
      </w:r>
      <w:proofErr w:type="spell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располагают в створе этих же линий, а при необходимости и меж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ду ними (фиг. 1).</w:t>
      </w:r>
      <w:proofErr w:type="gram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Рис. 1. Схема разведки маломощной жилы. А—план поверхности; Б—верти</w:t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softHyphen/>
        <w:t>кальный разрез по линии 1. Расстояния между выработками даны по прости</w:t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softHyphen/>
        <w:t>ранию (в числителе) и по падению (в знаменателе):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^ 1—скважины первой очереди; 2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—</w:t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скважины второй очереди; 3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—</w:t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канавы;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4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—</w:t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 шурфы с рассечками; 5—штрек по жиле (проекция); 6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—</w:t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 рудное тело</w:t>
      </w:r>
      <w:proofErr w:type="gram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Д</w:t>
      </w:r>
      <w:proofErr w:type="gram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ля оценки глубины распространения промышленного </w:t>
      </w:r>
      <w:proofErr w:type="spell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оруде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нения</w:t>
      </w:r>
      <w:proofErr w:type="spell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отдельные наиболее перспективные жилы разбуриваются до глубины 250-300 </w:t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м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 и более скважинами, расположенными по бо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лее редкой сети, но в створе тех же линий.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lastRenderedPageBreak/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При благоприятном рельефе местности шурфы и скважины мо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гут быть заменены или сочетаться со штольневыми выработками. В этом случае первый штольневый горизонт может быть расположен на глубине 40-66 </w:t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м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 от поверхности, а следующие горизон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ты через 80-120 </w:t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м.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Детальная разведка линейно-вытянутых рудных тел малой мощности (жилы, жилообразные залежи) производится по прос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тиранию штреками, из которых для более детального изучения рудных тел проходят восстающие.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При наличии двух или более близлежащих параллельных </w:t>
      </w:r>
      <w:proofErr w:type="gram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жил</w:t>
      </w:r>
      <w:proofErr w:type="gram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разведка их может производиться из одного штрека, пройденного по одной из параллельных жил. Остальные жилы вскрываются рассечками (квершлагами), проходимыми из основного штрека. Расстояния между рассечками не должны превышать 10-20 </w:t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м 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(фиг. 2). В свою очередь, из рассечек, вскрывающих параллель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ные жилы, могут быть пройдены штреки (длиной 5-15 </w:t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м)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 по простиранию жил в обе стороны. В этом случае расстояние между рассечками, вскрывающими жилы, могут быть соответственно увеличены.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 wp14:anchorId="16B2DDE6" wp14:editId="66F776F3">
            <wp:extent cx="3162300" cy="5133975"/>
            <wp:effectExtent l="0" t="0" r="0" b="9525"/>
            <wp:docPr id="2" name="Рисунок 2" descr="http://rudocs.exdat.com/data/63/62751/62751_html_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rudocs.exdat.com/data/63/62751/62751_html_0.gif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2300" cy="5133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 xml:space="preserve">Фиг. 2. Схема разведки линейно-вытянутых рудных тел малой мощности секущими горными выработками в комбинации со штреками: I—разведка рудного тела </w:t>
      </w:r>
      <w:proofErr w:type="gramStart"/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-к</w:t>
      </w:r>
      <w:proofErr w:type="gramEnd"/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анавами, штреком и восстающими; II -разведка рудного тела рассечками, штреком -и восстающим; III — разведка рудного тела на двух горизонтах рассечками;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h -нормальная высота разведочно-эксплуатационного этажа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Детальная разведка крупных жил горными выработками, как правило, должна проводиться в зависимости от группы месторож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дения на одном или двух горизонтах. Глубина первого горизонта примерно принимается 60 </w:t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м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 при высоте последующих этажей от 40-60 до 120 </w:t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м.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 При отсутствии штольневого рельефа детальная разведка жил производится через шахты глубиной от 80—120 </w:t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м с 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последующей </w:t>
      </w:r>
      <w:proofErr w:type="spell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углубкой</w:t>
      </w:r>
      <w:proofErr w:type="spell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их в случае необходимости. Ниже послед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него горизонта горных работ разведка жил производится бурением (фиг. 3).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 wp14:anchorId="3E9B4389" wp14:editId="657AB0E4">
            <wp:extent cx="3133725" cy="3924300"/>
            <wp:effectExtent l="0" t="0" r="9525" b="0"/>
            <wp:docPr id="3" name="Рисунок 3" descr="http://rudocs.exdat.com/data/63/62751/62751_html_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rudocs.exdat.com/data/63/62751/62751_html_0.gif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33725" cy="3924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^ Рис. 3. Схема детальной разведки и подсчета запасов место</w:t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softHyphen/>
        <w:t xml:space="preserve">рождения жильного типа, вскрытого горными выработками на нескольких </w:t>
      </w:r>
      <w:proofErr w:type="spellStart"/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гориознтах</w:t>
      </w:r>
      <w:proofErr w:type="spellEnd"/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: 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1</w:t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—буровые скважины; 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2</w:t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—штреки; 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3 —</w:t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 восстающие; 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4— </w:t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 xml:space="preserve">границы </w:t>
      </w:r>
      <w:proofErr w:type="spellStart"/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подсчетных</w:t>
      </w:r>
      <w:proofErr w:type="spellEnd"/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 xml:space="preserve"> блоков; 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l</w:t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 и 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h</w:t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 — длина и высота нор</w:t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softHyphen/>
        <w:t>мального эксплуатационного блока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Результаты разведки оформляются на продольной проекции рудного тела; поперечные разрезы имеют вспомогательное зна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чение.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Пологозалегающие жилы </w:t>
      </w:r>
      <w:proofErr w:type="spell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разведуются</w:t>
      </w:r>
      <w:proofErr w:type="spell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на поверхности канава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 xml:space="preserve">ми, а по падению </w:t>
      </w:r>
      <w:proofErr w:type="gram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-в</w:t>
      </w:r>
      <w:proofErr w:type="gram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ертикальными скважинами, при этом рас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стояния между скважинами в направлении падения рудного тела определяются в плоскости жилы.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На стадии детальной разведки на отдельных горизонтах по жилам проходят штреки, как и по крутопадающим жилам. Резуль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таты разведки в этом случае оформляются на проекциях жилы на горизонтальную плоскость.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Месторождения типа жильных и минерали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зованных зон образуют линейно-вытянутые рудные тела зна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чительной мощности (от 5-10 </w:t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м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 до 20-50 </w:t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м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 и более), </w:t>
      </w:r>
      <w:proofErr w:type="gram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которые</w:t>
      </w:r>
      <w:proofErr w:type="gram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как правило, приурочены к крупным тектоническим нарушениям. В пределах рудного поля обычно наблюдаются одно или несколь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 xml:space="preserve">ко параллельных 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lastRenderedPageBreak/>
        <w:t>рудных тел большой протяженности. При относи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тельно прямолинейных очертаниях и выдержанной общей мощно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сти внутреннее строение жильных зон может быть весьма слож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ным, что определяет методику их разведки и опробования.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На стадии поисково-оценочных, работ на основе детального </w:t>
      </w:r>
      <w:proofErr w:type="spell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геологоструктурного</w:t>
      </w:r>
      <w:proofErr w:type="spell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, картирования, сопровождаемого геофизичес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кими, и геохимическими работами и горными выработками, выяв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 xml:space="preserve">ляются рудоносные </w:t>
      </w:r>
      <w:proofErr w:type="gram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зоны</w:t>
      </w:r>
      <w:proofErr w:type="gram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и устанавливается протяженность "каж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 xml:space="preserve">дой зоны. </w:t>
      </w:r>
      <w:proofErr w:type="gram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При небольшой мощности наносов рудные тела по простиранию вскрываются и опробуются канавами через 40-80 </w:t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м, 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 при большой длине рудных тел - через 80-120 </w:t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м.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При значительной мощности наносов выявление и прослежива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ние рудоносных зон производится шурфами (глубиной до 10-15 </w:t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м)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 или скважинами глубиной 60-100 </w:t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м,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 расположенными по линиям через 80-120 </w:t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м.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 Для уточнения структурного положения рудных тел и обоснования прогнозной оценки</w:t>
      </w:r>
      <w:proofErr w:type="gram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месторождения проходятся отдельные скважины глубиной 150-200 </w:t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м.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На стадии предварительной разведки сеть разведочных канав сгущается до 20-40 </w:t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м,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 при этом минерализованные зоны, имею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 xml:space="preserve">щие большую ширину, разведывать канавами </w:t>
      </w:r>
      <w:proofErr w:type="gram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чаще</w:t>
      </w:r>
      <w:proofErr w:type="gram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чем через 40 </w:t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м 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нерационально. В основном разведку месторождений этого типа ведут шурфами глубиной до 25-30 </w:t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м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 с рассечками (расстояния между шурфами 80-120 </w:t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м)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 или рассечками из штреков, пройден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ных по рудному телу на одном или нескольких горизонтах через 40-60 </w:t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м,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 а в отдельных случаях до 120 </w:t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м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 между горизонтами. Расстояния между рассечками или частично заменяющими их го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ризонтальными скважинами составляют 20-40 </w:t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м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 на жильных зо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нах или 40-60 </w:t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м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 на минерализованных зонах (фиг. 4). Опробова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ние рассечек ведется секционными бороздами, при этом в жиль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ных зонах раздельно опробуются вмещающие породы и в разной степени окварцованные породы и кварцевые жилы. Минерализо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ванные зоны опробуются в целом на всю массу, но при наличии внутри минерализованной зоны более или менее мощной стволо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 xml:space="preserve">вой жилы, </w:t>
      </w:r>
      <w:proofErr w:type="gram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последняя</w:t>
      </w:r>
      <w:proofErr w:type="gram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разведуется</w:t>
      </w:r>
      <w:proofErr w:type="spell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и опробуется как самостоятель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ное рудное тело.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 wp14:anchorId="2EE0F7AA" wp14:editId="078A10A0">
            <wp:extent cx="3200400" cy="4524375"/>
            <wp:effectExtent l="0" t="0" r="0" b="9525"/>
            <wp:docPr id="4" name="Рисунок 4" descr="http://rudocs.exdat.com/data/63/62751/62751_html_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rudocs.exdat.com/data/63/62751/62751_html_0.gif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0400" cy="4524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 xml:space="preserve">Рис. 4. Схема разведки жильных и минерализованных зон. А-план поверхности; </w:t>
      </w:r>
      <w:proofErr w:type="gramStart"/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Б-</w:t>
      </w:r>
      <w:proofErr w:type="gramEnd"/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 xml:space="preserve"> план шахтового горизонта; В - вертикальный разрез по линии I. Примерные расстояния между выработками даны по простиранию рудного тела (для скважин в </w:t>
      </w:r>
      <w:proofErr w:type="spellStart"/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знаментале</w:t>
      </w:r>
      <w:proofErr w:type="spellEnd"/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 xml:space="preserve"> показаны расстояния по падению):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/</w:t>
      </w:r>
      <w:proofErr w:type="gramStart"/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—с</w:t>
      </w:r>
      <w:proofErr w:type="gramEnd"/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кважины предварительной разведки глубиной 120—180 м; 2—скважины предварительной разведки глубиной до 300 м; 3—скважины детальной разведки; 4—структурная скважина глу</w:t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softHyphen/>
        <w:t>биной 400—500 м; 5—шурфы глубиной до 25—30 м; 6—шахта глубиной 80—^120</w:t>
      </w:r>
      <w:r w:rsidRPr="007034C9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shd w:val="clear" w:color="auto" w:fill="FFFFFF"/>
          <w:lang w:eastAsia="ru-RU"/>
        </w:rPr>
        <w:t> м;</w:t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 7—канавы; 8—штрек и рассечки на шахто</w:t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softHyphen/>
        <w:t>вом горизонте; 9 — рудное тело.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 </w:t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Примечание: номера линий и номера скважин показаны в порядке их выполнения</w:t>
      </w:r>
      <w:proofErr w:type="gram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Н</w:t>
      </w:r>
      <w:proofErr w:type="gram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а глубину жильные и минерализованные зоны </w:t>
      </w:r>
      <w:proofErr w:type="spell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разведуются</w:t>
      </w:r>
      <w:proofErr w:type="spell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скважинами.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proofErr w:type="gram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На стадии предварительной разведки скважины проходят по редкой сети сначала до глубины 120-150 </w:t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м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 и в дальнейшем при положительных результатах, до глубины 200-300 </w:t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м.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lastRenderedPageBreak/>
        <w:t>На стадии детальной разведки проходят дополнительные рас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сечки через интервалы 10-20 </w:t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м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 из ранее пройденных штреков и </w:t>
      </w:r>
      <w:proofErr w:type="spell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разведуются</w:t>
      </w:r>
      <w:proofErr w:type="spell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дополнительные горизонты при высоте этажа 40— 60 </w:t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м.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 Разведку рудных тел по падению скважинами проводят систематически по сетке, с</w:t>
      </w:r>
      <w:proofErr w:type="gram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интервалами 40-60 </w:t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м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 по простиранию и падению рудных тел (см. табл. 4). Для оценки глубины распространения промышленного </w:t>
      </w:r>
      <w:proofErr w:type="spell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оруденения</w:t>
      </w:r>
      <w:proofErr w:type="spell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проходят отдельные скважины до глубины 400—500 </w:t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м.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Разведка месторождений, в которых рудными телами являются дайки, производится по тому же плану, что и разведка жиль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ных и минерализованных зон. При этом на стадии поисково-оценочных работ главными задачами являются выявление, прослеживание по простиранию и установление степени золотоносности, по возможности, всех даек в пределах рудного поля. Для выполнения этой задачи необходимо широко применять геофизические методы в сочетании с металлометрической съемкой.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proofErr w:type="spell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Дайковые</w:t>
      </w:r>
      <w:proofErr w:type="spell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месторождения по характеру </w:t>
      </w:r>
      <w:proofErr w:type="spell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оруденения</w:t>
      </w:r>
      <w:proofErr w:type="spell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подразделяются на два типа: дайки, в которых </w:t>
      </w:r>
      <w:proofErr w:type="spell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оруденение</w:t>
      </w:r>
      <w:proofErr w:type="spell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приурочено к кварцевым жилам лестничного типа, неравномерно распределен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 xml:space="preserve">ных в теле дайки, и дайки </w:t>
      </w:r>
      <w:proofErr w:type="gram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с</w:t>
      </w:r>
      <w:proofErr w:type="gram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относительно равномерным прожилково-вкрапленным </w:t>
      </w:r>
      <w:proofErr w:type="spell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оруденением</w:t>
      </w:r>
      <w:proofErr w:type="spell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. Детальную разведку даек первого типа в основном следует проводить штреками с отдельными ортами, главной задачей последних является определение мощности даек. Расстояния между ортами может быть принято 40—60 </w:t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м; 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прослеживать ортами каждую встреченную жилу кварца (лестнич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ную) нет необходимости. Разведка даек второго типа в значитель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ной степени может производиться наклонными или горизонтальны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ми скважинами при наличии одного опорного горизонта, разведан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ного штреком или рассечками.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Оформление результатов разведки линейно-вытянутых рудных тел большой мощности производится на планах горизонтов, разве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данных горными выработками, и на продольной вертикальной проекции рудного тела. Поперечные разрезы имеют вспомогатель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ное значение.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proofErr w:type="gram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Р</w:t>
      </w:r>
      <w:proofErr w:type="gram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а з в е д к а месторождений, представленных рудными телами большой мощности. Среди них выделяются две основные группы месторождений, отличающихся по характеру разведки: месторождения, представленные залежами сплошных или вкрапленных сульфидных руд, и месторождения штокверковые.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Сульфидные залежи и сопровождающие их зоны вкрапленных руд обычно 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lastRenderedPageBreak/>
        <w:t xml:space="preserve">приурочены к зонам </w:t>
      </w:r>
      <w:proofErr w:type="spell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рассланцевания</w:t>
      </w:r>
      <w:proofErr w:type="spell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пород и, как правило, на поверхность не выходят, или представлены окисленны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ми рудами, имеющими совершенно иную морфологию и минерало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гию, чем первичные руды. Поэтому, в большинстве случаев, канавы и шурфы не могут быть использованы непосредственно для разведки рудных тел; основную роль здесь играют наклонные ко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лонковые скважины и разведочные шахты с горизонтальными выработками из них. На месторождениях этого типа рудные залежи редко бывают одиночными. Обычно имеется рудоносная зона, в пределах которой на разных расстояниях друг от друга, но более или менее с одним направлением падения, располагаются круп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 xml:space="preserve">ные и мелкие рудные залежи различной, часто очень сложной формы. В связи с этим на стадии поисково-оценочных работ </w:t>
      </w:r>
      <w:proofErr w:type="spell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оконтуривается</w:t>
      </w:r>
      <w:proofErr w:type="spell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рудоносная зона и выявляются наиболее металло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 xml:space="preserve">носные ее участки. </w:t>
      </w:r>
      <w:proofErr w:type="gram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Основным видом работ является бурение поисково-картировочных скважин глубиной 60-100 </w:t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м.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 На стадии предварительной разведки перспективные участки рудоносной зоны разбуриваются скважинами, расположенными по поперечным профилям (фиг. 5), расстояния между которыми составляют от 60 до 120 </w:t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м.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 Первоначально бурятся одиночные скважины до глу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бины 60—120 </w:t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м,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 в зависимости от размера рудных тел, а затем наиболее перспективные рудные тела разбуриваются по сетке 80-120 </w:t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м</w:t>
      </w:r>
      <w:proofErr w:type="gram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 по простиранию и 40-60 </w:t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м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 по падению. На стадии деталь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ной разведки сетка сгущается до 60-80 или 30-40 </w:t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м за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 счет про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ходки промежуточных профилей.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Рис. 5. Схема разведки крутопадающих линзовидных рудных тел большой мощности (залежи, штокверки). А-план поверхности; Б-план шахтового горизонта; В-вертикальный разрез по разведочной линии 1; Г-расстояния между выработками (в числителе по простиранию рудных тел, в знаменателе по падению):/</w:t>
      </w:r>
      <w:proofErr w:type="gramStart"/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—с</w:t>
      </w:r>
      <w:proofErr w:type="gramEnd"/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кважины предварительной разведки; 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2—</w:t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 скважины детальной разведки; 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3 —</w:t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 шурфы глубиной 25—30 м с рассечками; 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4 —</w:t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 шахта до глубины 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60— </w:t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80 м; 5—штреки и квершлаги из шахты; 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6—</w:t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рудное тело. 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Примечание: номера линий и скважин даны в порядке проведениях их</w:t>
      </w:r>
      <w:proofErr w:type="gram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Н</w:t>
      </w:r>
      <w:proofErr w:type="gram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 стадии детальной разведки на одном-двух горизонтах про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ходят горные выработки, расположенные в створах с буровыми скважинами, а при необходимости и на промежуточных профилях. Расстояния между горизонтами, разведанными горными выработ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ками, составляют 40—60 </w:t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м.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lastRenderedPageBreak/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Оформление результатов разведки линзовидных рудных тел или рудовмещающих зон производится на плане поверхности и на поперечных вертикальных разрезах, построенных по разведочным линиям. Продольные вертикальные, разрезы имеют вспомогатель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ное значение и используются в основном для увязки сечений между собой и оконтуривания запасов категории С</w:t>
      </w:r>
      <w:proofErr w:type="gramStart"/>
      <w:r w:rsidRPr="007034C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vertAlign w:val="subscript"/>
          <w:lang w:eastAsia="ru-RU"/>
        </w:rPr>
        <w:t>2</w:t>
      </w:r>
      <w:proofErr w:type="gram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 (подсчитываемых од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ним крупным блоком).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Месторождения типа штокверков отличаются крупными размерами рудных тел; в пределах рудного поля в боль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шинстве случаев имеется только одно рудное тело, реже встреча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 xml:space="preserve">ются месторождения, представленные несколькими относительно небольшими телами. Рудные тела штокверкового типа не имеют четких границ в горизонтальном и в вертикальном </w:t>
      </w:r>
      <w:proofErr w:type="gram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направлениях</w:t>
      </w:r>
      <w:proofErr w:type="gram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а также определенных элементов залегания. Форма их может быть удлиненная, линзовидная или изометрическая.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На стадии поисково-оценочных работ определяются общие гра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 xml:space="preserve">ницы распространения прожилкового </w:t>
      </w:r>
      <w:proofErr w:type="spell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оруденения</w:t>
      </w:r>
      <w:proofErr w:type="spell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с выделением наиболее интенсивно </w:t>
      </w:r>
      <w:proofErr w:type="spell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оруденелых</w:t>
      </w:r>
      <w:proofErr w:type="spell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участков.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Основными видами работ являются металлометрическая съем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 xml:space="preserve">ка и магистральные канавы. Участки с промышленным </w:t>
      </w:r>
      <w:proofErr w:type="spell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оруденением</w:t>
      </w:r>
      <w:proofErr w:type="spell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разведуются</w:t>
      </w:r>
      <w:proofErr w:type="spell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более короткими канавами через 40-80 </w:t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м.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 Пред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варительная разведка осуществляется наклонными или вертикаль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ными скважинами.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proofErr w:type="gram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Если в строении штокверка преобладают кварцевые жилы бо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 xml:space="preserve">лее </w:t>
      </w:r>
      <w:proofErr w:type="spell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цли</w:t>
      </w:r>
      <w:proofErr w:type="spell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менее одного направления (обычно крутопадающие), с которыми связано золотое </w:t>
      </w:r>
      <w:proofErr w:type="spell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оруденения</w:t>
      </w:r>
      <w:proofErr w:type="spell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, то разведку предпочтительнее вести наклонными скважинами, расположенными по про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филям с расстоянием между профилями на стадии предваритель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ной разведки 60-120 </w:t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м, а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 при детальной разведке 40-80 </w:t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м. 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Интервалы между наклонными скважинами в вертикальной плос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кости обычно принимаются 40-60 </w:t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м.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При относительно равномерном </w:t>
      </w:r>
      <w:proofErr w:type="spell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тонкопрожилковом</w:t>
      </w:r>
      <w:proofErr w:type="spell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типе</w:t>
      </w:r>
      <w:proofErr w:type="gram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штокверкового </w:t>
      </w:r>
      <w:proofErr w:type="spell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оруденения</w:t>
      </w:r>
      <w:proofErr w:type="spell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, обычно характеризующимся наличием си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стемы прожилков разного направления, разведку рудного тела следует производить вертикальными скважинами, расположенными по сетке (</w:t>
      </w:r>
      <w:proofErr w:type="gram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фиг</w:t>
      </w:r>
      <w:proofErr w:type="gram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. 6), плотность которой определяется в зависимости от размера штокверка. На стадии поисково-оценочных работ сетка скважин может быть очень редкая - до 100х200 </w:t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м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 и реже при глубине скважин до 60-80 </w:t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м.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 На стадии предварительной и детальной 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lastRenderedPageBreak/>
        <w:t>разведки сетка выработок сгущается до плотности 60х80 или 80х120 </w:t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м,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 а глубина скважин увеличивается до 200-300 </w:t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м 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или до подошвы рудного тела. При большом вертикальном размахе </w:t>
      </w:r>
      <w:proofErr w:type="spell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оруденения</w:t>
      </w:r>
      <w:proofErr w:type="spell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отдельные скважины достигают 400-500 </w:t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м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 и более или бурятся до глубины распространения промышленного </w:t>
      </w:r>
      <w:proofErr w:type="spell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оруденения</w:t>
      </w:r>
      <w:proofErr w:type="spell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. 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proofErr w:type="gram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Вертикальные скважины могут буриться колонковым, ударно-меха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ническим способами или шарошками с обязательным проведением опытных работ для выбора лучшего способа бурения.</w:t>
      </w:r>
      <w:proofErr w:type="gram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Детальная разведка штокверковых месторождений производит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ся горными выработками на одном-двух горизонтах через 60-80 </w:t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м 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по вертикали. Квершлаги располагаются в створе со скважинами через 80-120 </w:t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м.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 Относительно небольшие рудные тела </w:t>
      </w:r>
      <w:proofErr w:type="spell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разве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дуются</w:t>
      </w:r>
      <w:proofErr w:type="spell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по вертикали через 40 </w:t>
      </w:r>
      <w:proofErr w:type="spellStart"/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м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при</w:t>
      </w:r>
      <w:proofErr w:type="spell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расстоянии между квершла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гами 20-40 </w:t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м.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Оформление результатов разведки штокверков, разведанных параллельными вертикальными сечениями, </w:t>
      </w:r>
      <w:proofErr w:type="gram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производится</w:t>
      </w:r>
      <w:proofErr w:type="gram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так же как и линзовидных рудных тел. Если же разведка производится вертикальными скважинами, расположенными по сетке, то оформ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ление результатов разведки производятся на плане поверхности, взаимно-перпендикулярных вертикальных разрезах и на горизон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тальных сечениях, проведенных на любом уровне.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Рудные тела неправильной формы и малого размера (гнезда, линзовидные и жилообразные залежи, трубча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 xml:space="preserve">тые и ветвистые жилы). </w:t>
      </w:r>
      <w:proofErr w:type="gram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Рудные тела в большинстве случаев слепые и </w:t>
      </w:r>
      <w:proofErr w:type="spell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пространственно</w:t>
      </w:r>
      <w:proofErr w:type="spell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приурочены к определенной структурной зоне или породам определенного состава (зоны интрузивного контакта или </w:t>
      </w:r>
      <w:proofErr w:type="spell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рассланцевания</w:t>
      </w:r>
      <w:proofErr w:type="spell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пород, вулканогенный эруптивный комплекс, пачки карбонатных пород и т. п.), при этом размещение рудных тел обычно контролируется системами разломов, трещин, контактовыми поверхностями, элементами складчатости и др. Как пра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вило, промышленное месторождение всегда представлено группой рудных тел.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^ Фиг. 6.</w:t>
      </w:r>
      <w:proofErr w:type="gramEnd"/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 xml:space="preserve"> Схема предварительной разведки рудного тела изометрической формы большого размера (штокверка)</w:t>
      </w:r>
      <w:proofErr w:type="gramStart"/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 xml:space="preserve"> .</w:t>
      </w:r>
      <w:proofErr w:type="gramEnd"/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вертикальными скважинами по сетке: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I - вертикальный разрез через рудное тело по разведочной ли</w:t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softHyphen/>
        <w:t xml:space="preserve">нии А-Б; II — план </w:t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lastRenderedPageBreak/>
        <w:t>разведочных работ</w:t>
      </w:r>
      <w:proofErr w:type="gram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Н</w:t>
      </w:r>
      <w:proofErr w:type="gram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 стадии поисково-оценочных работ изучают условия локали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 xml:space="preserve">зации рудных тел, </w:t>
      </w:r>
      <w:proofErr w:type="spell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оконтуривают</w:t>
      </w:r>
      <w:proofErr w:type="spell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рудоносную зону и прослежива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ют рудоконтролирующие элементы геологической структуры. Ос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новными видами работ являются: детальное геологическое карти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рование в масштабе 1:2000, бурение поисково-картировочных скважин, геофизические и геохимические работы (в первую оче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редь надо изучать первичные ореолы).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На стадии предварительной разведки производятся непосред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ственное выявление рудных тел и разведка их небольшим количе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ством выработок. Основными видами работ являются горизон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тальные горные выработки (штреки, квершлаги, орты) и горизон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 xml:space="preserve">тальные скважины, при помощи которых детально </w:t>
      </w:r>
      <w:proofErr w:type="spell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опоисковывается</w:t>
      </w:r>
      <w:proofErr w:type="spell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вся рудоносная зона. Каждое выявленное рудное тело должно быть пересечено горной выработкой, хотя бы в одном направлении. Для оконтуривания рудного тела в других направлениях могут быть использованы горизонтальные или наклонные скважины. Для выявления и оконтуривания рудных тел малого размера час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то могут быть эффективно использованы скважинные геофизиче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ские методы. Детальная разведка месторождений этого типа не производится.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Результаты разведки оформляются на </w:t>
      </w:r>
      <w:proofErr w:type="spell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погоризонтных</w:t>
      </w:r>
      <w:proofErr w:type="spell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планах, кроме того, по каждому рудному телу составляют продольные или поперечные разрезы.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proofErr w:type="gram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Р</w:t>
      </w:r>
      <w:proofErr w:type="gram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 w:type="textWrapping" w:clear="left"/>
      </w:r>
      <w:proofErr w:type="spell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азведка</w:t>
      </w:r>
      <w:proofErr w:type="spell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горизонтально или полого зале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 xml:space="preserve">гающих рудных тел типа линзообразных или </w:t>
      </w:r>
      <w:proofErr w:type="spell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пластообразных</w:t>
      </w:r>
      <w:proofErr w:type="spell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залежей большой или малой мощности. Рудные тела, имеющие большую площадь распро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 xml:space="preserve">странения и залегающие в толще пород на некоторой глубине от поверхности на всех стадиях разведки </w:t>
      </w:r>
      <w:proofErr w:type="spell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разведуются</w:t>
      </w:r>
      <w:proofErr w:type="spell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вертикальны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ми скважинами (фиг. 7). При этом</w:t>
      </w:r>
      <w:proofErr w:type="gram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,</w:t>
      </w:r>
      <w:proofErr w:type="gram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на стадии поисково-оценочных работ определяют структурное положение залежей в геологичес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 xml:space="preserve">ком разрезе, условия залегания </w:t>
      </w:r>
      <w:proofErr w:type="spell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рудовмешающей</w:t>
      </w:r>
      <w:proofErr w:type="spell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толщи и пример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 xml:space="preserve">но </w:t>
      </w:r>
      <w:proofErr w:type="spell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оконтуривают</w:t>
      </w:r>
      <w:proofErr w:type="spell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площадь распространения рудного тела. В ос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новном эти задачи решаются при помощи структурно-картировочного бурения. На стадиях предварительной и детальной разведки рудные тела разбуриваются вертикальными скважинами, располо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женными по квадратной или прямоугольной сетке, размеры ячеек которой определяются площадью, занимаемой рудным телом.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lastRenderedPageBreak/>
        <w:t>^ Фиг. 7. Схема разведки горизонтально залегающего линзовидного рудного тела: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I—вертикальный разрез по линии А—Б; II—проекция рудного тела на го</w:t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softHyphen/>
        <w:t>ризонтальную плоскость</w:t>
      </w:r>
      <w:proofErr w:type="gram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</w:t>
      </w:r>
      <w:proofErr w:type="gram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роме того, на стадии детальной разведки крупные рудные тела можно разведывать горизонтальными горными выработками разного направления в сочетании с восстающими, при условии если мощность рудного тела превышает высоту горной выработки. 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Разведка рудных залежей плащеобразной или </w:t>
      </w:r>
      <w:proofErr w:type="spell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карманообразной</w:t>
      </w:r>
      <w:proofErr w:type="spell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формы, выходящих на поверх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ность (железные шляпы и окисленные зоны сульфидных залежей, окисленные руды в карстовых полостях и др.) осуществляется поверхностными выработками (шурфами, вертикальными скважи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нами) по сеткам различного размера, в зависимости от площади, занимаемой рудным телом, формой его выхода и детальности каждой стадии работ.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proofErr w:type="gram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П</w:t>
      </w:r>
      <w:proofErr w:type="gramEnd"/>
      <w:r w:rsidRPr="007034C9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60288" behindDoc="0" locked="0" layoutInCell="1" allowOverlap="0" wp14:anchorId="4AEEB3C0" wp14:editId="4272B114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4152900" cy="5924550"/>
            <wp:effectExtent l="0" t="0" r="0" b="0"/>
            <wp:wrapSquare wrapText="bothSides"/>
            <wp:docPr id="8" name="Рисунок 3" descr="http://rudocs.exdat.com/data/63/62751/62751_html_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rudocs.exdat.com/data/63/62751/62751_html_0.gif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52900" cy="5924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 w:type="textWrapping" w:clear="left"/>
      </w:r>
      <w:proofErr w:type="spell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lastRenderedPageBreak/>
        <w:t>ри</w:t>
      </w:r>
      <w:proofErr w:type="spell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разведке пологозалегающих жилообразных, линзовидных или пластовых рудных тел результаты разведки оформляют на продольных и поперечных разрезах и проекциях рудного тела на горизонтальную плоскость (фиг. 8). Если месторождение представ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 xml:space="preserve">лено серией рудных тел, расположенных на разной глубине от поверхности, то составляют </w:t>
      </w:r>
      <w:proofErr w:type="spell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погоризонтные</w:t>
      </w:r>
      <w:proofErr w:type="spell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планы, на которые и про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ектируются рудные тела, расположенные на интервале между соседними сечениями.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 xml:space="preserve">^ Рис. 8. Схема разведки пологозалегающей жилы. </w:t>
      </w:r>
      <w:proofErr w:type="gramStart"/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Вертикальный разрез по раз</w:t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softHyphen/>
        <w:t>ведочной линии и проекция жилы на горизонтальную плоскость: 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1</w:t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—скважины первой очереди; 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2—</w:t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скважины второй очереди; 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3—</w:t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канавы; 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4—</w:t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шурфы; 5—штрек по жиле из шахты; 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6—</w:t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шахта; 7—контур жилы; 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8—</w:t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го</w:t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softHyphen/>
        <w:t>ризонталь рельефа; 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9—</w:t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проекция жилы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Результаты разведки пологозалегающих рудных тел, выходя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щих непосредственно на поверхность (железные шляпы и др.) оформляют на планах поверхности и разрезах, составленных по разведочным линиям.</w:t>
      </w:r>
      <w:proofErr w:type="gramEnd"/>
    </w:p>
    <w:p w:rsidR="007034C9" w:rsidRPr="007034C9" w:rsidRDefault="007034C9" w:rsidP="00425C9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34C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. ОПРОБОВАНИЕ ПРИ РАЗВЕДКЕ КОРЕННЫХ МЕСТОРОЖДЕНИИ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При разведке коренных месторождений золота проводится оп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 xml:space="preserve">робование двух типов </w:t>
      </w:r>
      <w:proofErr w:type="gram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-г</w:t>
      </w:r>
      <w:proofErr w:type="gram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еологическое и технологическое, резко отличающиеся как по назначению, так и по количеству отбирае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мых проб, объему и методам их исследования.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^ А. ГЕОЛОГИЧЕСКОЕ ОПРОБОВАНИЕ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shd w:val="clear" w:color="auto" w:fill="FFFFFF"/>
          <w:lang w:eastAsia="ru-RU"/>
        </w:rPr>
        <w:t>Общие положения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Геологическое опробование проводится на всех стадиях геоло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 xml:space="preserve">горазведочного процесса и является основой для качественной и количественной характеристики </w:t>
      </w:r>
      <w:proofErr w:type="spell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разведуемых</w:t>
      </w:r>
      <w:proofErr w:type="spell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месторождений на каждой стадии работ.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На поисковой стадии опробование в большой степени является</w:t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 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выборочным, задачами его являются выявление наличия золота и определение примерного содержания его в рудопроявлениях и сбор материала для предварительного изучения вещественного состава руд. В этот период в основном отбираются </w:t>
      </w:r>
      <w:proofErr w:type="spell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штуфные</w:t>
      </w:r>
      <w:proofErr w:type="spell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про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бы из естественных обнажений и бороздовые из канав.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На стадии предварительной, разведки проводится систематичес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кое опробование всех горных выработок и буровых скважин для выделения интервалов, отличающихся промышленный содержани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ем золота.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lastRenderedPageBreak/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На стадии детальной разведки систематически опробуют все горные выработки и буровые скважины на интервалах, где уста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 xml:space="preserve">новлено промышленное </w:t>
      </w:r>
      <w:proofErr w:type="spell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оруденение</w:t>
      </w:r>
      <w:proofErr w:type="spell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. Интервалы, заведомо не со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 xml:space="preserve">держащие </w:t>
      </w:r>
      <w:proofErr w:type="spell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оруденения</w:t>
      </w:r>
      <w:proofErr w:type="spell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могут быть опробованы только выборочно. Ввиду большого объема </w:t>
      </w:r>
      <w:proofErr w:type="spell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опробовательских</w:t>
      </w:r>
      <w:proofErr w:type="spell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работ, в начальный пе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риод детальной разведки рекомендуется проводить эксперимен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тальные работы по выбору наиболее производительных и обеспе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чивающих более достоверные результаты способов опробования и обработки проб.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proofErr w:type="gram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При опробовании необходимо соблюдать следующие условия: способ отбора проб должен соответствовать геологическим осо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бенностям месторождений и характеру распределения полезных компонентов в рудах; при опробовании маломощных рудных тел бороздовые пробы располагают нормально по отношению к мощ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ности рудного тела, при опробовании мощных трудных тел пробы, как правило, располагают горизонтально; количество проб должно обеспечить надежное определение качественных показателей, руд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ных тел;</w:t>
      </w:r>
      <w:proofErr w:type="gram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отбор и обработку проб следует проводить согласно раз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работанной технологии с соблюдением всех требований, обеспечи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вающих достоверность анализа каждой пробы; опробование долж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но сопровождаться контролем отбора, обработки и анализа проб.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proofErr w:type="gram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На поисковой стадии в целях оперативного получения данных о содержании золота в пробах непосредственно в период</w:t>
      </w:r>
      <w:proofErr w:type="gram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текущего полевого сезона следует предварительно определять содержание золота в них химико-спектральным способом. Затем все пробы, показавшие наличие золота (выше 0,5 </w:t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г/т),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 анализируют пробир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ным методом и только на основании этих данных делают оконча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тельные выводы о результатах проведенных работ.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На стадии предварительной разведки все пробы сначала анали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зируют химико-спектральным способом, а затем пробы, показав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шие повышенные содержания золота (обычно выше 0,5-1,0 </w:t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г/т), 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анализируют пробирным способом, данные которого и наносят на планы опробования.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На стадии детальной разведки все пробы в пределах рудных интервалов анализируют пробирным способом, по результатам ко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торого проводят границы промышленных руд. Все остальные про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бы анализируют первоначально химико-спектральным способом, а затем, так же как на стадии предварительной разведки, пробы с повышенным содержанием золота анализируют пробирным спосо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бом. Пробы с низким содержанием золота, не входящие в контур подсчитываемых запасов, учитываются по данным спектрального анализа, однако, в целях контроля 2—5% из них анализируют пробирным методом.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shd w:val="clear" w:color="auto" w:fill="FFFFFF"/>
          <w:lang w:eastAsia="ru-RU"/>
        </w:rPr>
        <w:t>Отбор проб в разведочных выработках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lastRenderedPageBreak/>
        <w:t>Опробование рудных тел и их зальбандов в разведочных гор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ных выработках обычно проводится бороздовым способом.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В тех случаях, когда рудное тело имеет четкие геологические границы и небольшую мощность (до 1 </w:t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м),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 по нему от висячего до лежачего бока отбирают сквозную бороздовую пробу, длина кото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рой определяется границами рудного тела. При мощности рудного тела свыше 1 </w:t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м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 или при сложном внут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реннем строении его производят секционное бороздовое опробова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 xml:space="preserve">ние, причем длина секций бороздовых проб определяется литологическими разностями пород; типами руд и элементами структуры. </w:t>
      </w:r>
      <w:proofErr w:type="gram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Во всех случаях отдельно отбирают пробы по зальбандам рудных тел, причем длина секций бороздовых проб по зальбандам не долж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на превышать 0,5 </w:t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м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 и.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Опробование мощных рудных тел, характеризующихся однород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ным внутренним строением, как при отсутствии четких геологиче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ских границ, так и при их наличии, осуществляется горизонтальны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ми секционными бороздами при длине секций 1-3 </w:t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м.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При мощности рудных тел (жил) менее 20 </w:t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см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 последние</w:t>
      </w:r>
      <w:proofErr w:type="gram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опро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 xml:space="preserve">буются </w:t>
      </w:r>
      <w:proofErr w:type="spell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задиркой</w:t>
      </w:r>
      <w:proofErr w:type="spell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.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Рудные тела, вскрытые канавами, опробуют по дну канавы сек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 xml:space="preserve">ционными бороздами. Перед отбором проб канавы должны быть углублены до вскрытия ненарушенных (не </w:t>
      </w:r>
      <w:proofErr w:type="spell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выветрелых</w:t>
      </w:r>
      <w:proofErr w:type="spell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) пород и хорошо очищены от наносов и сильно разрушенных пород.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Маломощные рудные тела (жилы), вскрытые по простиранию траншеями, опробуют бороздами </w:t>
      </w:r>
      <w:proofErr w:type="spell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вкрест</w:t>
      </w:r>
      <w:proofErr w:type="spell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простирания через интер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валы 1-4 </w:t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м.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Рудные тела (жилы) и их зальбанды, вскрытые шурфами, опробуют по двум противоположным стенкам. В случае, когда жи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ла вскрыта на большом протяжении, опробование ведется через интервалы в 1-2 </w:t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м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 по падению жилы. Если жила вскрыта шур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фом на незначительном протяжении, то следует отбирать 2-3 параллельные пробы, материал которых объединяется в одну пробу.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В секущих горизонтальных горных выработках (рассечки, квер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шлаги) опробуют: </w:t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а)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 маломощные рудные тела (жилы, дайки) по двум стенкам, бороздами через всю мощность рудного тела;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б)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 мощные рудные тела (жильные и минерализованные зоны, штокверки, залежи) - по двум стенкам</w:t>
      </w:r>
      <w:proofErr w:type="gramStart"/>
      <w:r w:rsidRPr="007034C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vertAlign w:val="superscript"/>
          <w:lang w:eastAsia="ru-RU"/>
        </w:rPr>
        <w:t>1</w:t>
      </w:r>
      <w:proofErr w:type="gramEnd"/>
      <w:r w:rsidRPr="007034C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vertAlign w:val="superscript"/>
          <w:lang w:eastAsia="ru-RU"/>
        </w:rPr>
        <w:t>[1]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 секционной бороздой с длиной секций 1-3 </w:t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м; в}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 рудные тела с неясно выраженными эле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 xml:space="preserve">ментами залегания (залежи неправильной формы, гнезда, трубообразные тела и т. п.) </w:t>
      </w:r>
      <w:proofErr w:type="gram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-б</w:t>
      </w:r>
      <w:proofErr w:type="gram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ороздами по двум стенкам и забоям.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В штреках (горизонтальных выработках прослеживания) опро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буют: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lastRenderedPageBreak/>
        <w:br/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а)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 маломощные рудные тела (жилы) в забоях штрека - бо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роздами через 1-3 метра; в забое рекомендуется отбирать 2-3 параллельные секционные борозды по рудному телу и зальбандам. Параллельные борозды следует отбирать во всех забоях и на рав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ном расстоянии, через 0,4-0,6 </w:t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м.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 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б) мощные тела - по забоям с целью уточнения границы рудного тела по простиранию, изучения характера распределения </w:t>
      </w:r>
      <w:proofErr w:type="spell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оруденения</w:t>
      </w:r>
      <w:proofErr w:type="spell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или выбора места для отбора технологических проб.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Маломощные рудные тела (жилы), вскрытые восстающими, опробуют по двум противоположным стенкам через интервалы в 1-2</w:t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 м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 по падению рудного тела. Мощные рудные тела, вскрытые восстающими с рассечками из них, опробуют секционными бороз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дами по стенкам рассечек и по стенкам восстающего в направле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нии его оси.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Наиболее распространенным способом опробования рудных тел является </w:t>
      </w:r>
      <w:proofErr w:type="spell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бороздовый</w:t>
      </w:r>
      <w:proofErr w:type="spell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но при этом отбор проб в большинстве случаев производится вручную, что значительно снижает качество </w:t>
      </w:r>
      <w:proofErr w:type="spell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пробоотбора</w:t>
      </w:r>
      <w:proofErr w:type="spell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и является трудоемкой операцией.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В последнее время в ЦНИГРИ разработан механизированный наиболее эффективный щелевой способ отбора проб. </w:t>
      </w:r>
      <w:proofErr w:type="gram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При вырезке двумя параллельными алмазными кругами, щелевой борозды раз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мером 3х5 </w:t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см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 (ширина 3 </w:t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см,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 глубина 5 </w:t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см}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 до минимума сокра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щается включение в пробу вредного объема породы, образующе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гося вследствие наличия неровностей на поверхности стенок вы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работки.</w:t>
      </w:r>
      <w:proofErr w:type="gram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Щелевой способ значительно повышает уровень механизации и производительность </w:t>
      </w:r>
      <w:proofErr w:type="spell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пробоотбора</w:t>
      </w:r>
      <w:proofErr w:type="spell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и уменьшает влияние субъек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тивных факторов на качество проб. Щелевой способ может при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меняться на месторождениях, в которых отмечается большая раз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ница в крепости рудных и нерудных минералов, поскольку он сводит к минимуму избирательное обогащение или разубоживание проб.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На месторождениях с невыясненным или сложным характером распределения </w:t>
      </w:r>
      <w:proofErr w:type="spell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оруденения</w:t>
      </w:r>
      <w:proofErr w:type="spell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в процессе разведочных работ необхо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димо провести опытные работы по выбору рационального способа опробования.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shd w:val="clear" w:color="auto" w:fill="FFFFFF"/>
          <w:lang w:eastAsia="ru-RU"/>
        </w:rPr>
        <w:t>Опробование при бурении скважин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Скважины любого способа бурения следует опробовать по всем интервалам, пересекающим рудное тело и измененные вмещающие породы. Когда рудное тело не имеет четких границ (минерализо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 xml:space="preserve">ванные зоны, штокверки), производится сквозное опробование всей скважины или только в границах распространения тех пород, которые вмещают </w:t>
      </w:r>
      <w:proofErr w:type="spell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оруденение</w:t>
      </w:r>
      <w:proofErr w:type="spell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.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lastRenderedPageBreak/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Скважины колонкового способа бурения (алмазного, твердо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 xml:space="preserve">сплавного, дробового, а также </w:t>
      </w:r>
      <w:proofErr w:type="spell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пневмоударного</w:t>
      </w:r>
      <w:proofErr w:type="spell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) опробуют по керну и шламу.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При линейном выходе керна на рудном интервале свыше 70% опробование может производиться только по керну; при наружном диаметре буровой коронки 75 </w:t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мм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 и более в пробу отбирают поло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 xml:space="preserve">вину керна, расколотого </w:t>
      </w:r>
      <w:proofErr w:type="spell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керноколом</w:t>
      </w:r>
      <w:proofErr w:type="spell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или распиленного с помощью камнерезного станка вдоль его длинной оси. При меньших наруж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ных диаметрах буровой коронки в пробу идет весь керн (за ис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ключением небольших образцов, размер которых не должен пре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вышать 10% от объема керна).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При выходе керна менее 70% в пробу отбирают керн и шлам с одного и того же интервала глубины скважины. При этом необ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ходимо отдельно определять вес керна и шлама; последний пред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варительно должен быть очищен от частиц металла, обычно попа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дающего при бурении в, шламовую трубку. Если нельзя точно при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вязать шлам к определенному интервалу проходки или вообще собрать шлам для опробования при выходе керна менее 70%, то возможность использования результатов опробования скважины необходимо доказать специальными опытными работами.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В тех случаях, когда в керне наблюдается весьма неравномер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ное распределение рудных минералов (гнездообразные скопления сульфидов, грубо неравномерное распределение кварцевого мате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риала и т. п.), то независимо от диаметра буровой коронки весь керн, за исключением небольшого образца, должен поступать в пробу.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Керновые пробы отбираются с учетом длины рейсов. Проба не может составляться из керна нескольких рейсов; при высоком вы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ходе керна керн одного рейса может быть разделен на несколько проб (например, пробы по маломощной жиле и ее зальбандам).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Опробование скважин </w:t>
      </w:r>
      <w:proofErr w:type="spell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бескернового</w:t>
      </w:r>
      <w:proofErr w:type="spell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бурения (алмазными, ша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рошечными долотами) производится по шламу или пыли при бу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рении скважин с продувкой воздухом. Так как при бурении глу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боких скважин трудно обеспечить точную привязку шлама и пыли и определённым интервалам проходки скважин, то опробование можно производить только по интервалам значительной протя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женности.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Для отбора шламовых проб следует употреблять специальные </w:t>
      </w:r>
      <w:proofErr w:type="spell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шламоотборники</w:t>
      </w:r>
      <w:proofErr w:type="spell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-делители, позволяющие автоматически отсекать в пробу определенную (1/20-1/40) часть буровой пульпы, а для сбора буровой пыли - применять циклоны специальной конст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рукции.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В случае низкого выхода керна при колонковом бурении, в по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 xml:space="preserve">рядке эксперимента, применяют специальные </w:t>
      </w:r>
      <w:proofErr w:type="spell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эжекторные</w:t>
      </w:r>
      <w:proofErr w:type="spell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снаря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 xml:space="preserve">ды. В эжектор 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lastRenderedPageBreak/>
        <w:t>собирается материал, достаточно точно привязан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ный к интервалу бурения и состоящий из кусочков породы разме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ром от долей сантиметра до нескольких сантиметров, и некоторого количества тонкого шлама. Весь поднятый эжектором материал должен поступать в пробу.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Скважины </w:t>
      </w:r>
      <w:proofErr w:type="spell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бескернового</w:t>
      </w:r>
      <w:proofErr w:type="spell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ударного способа бурения применяют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ся главным образом при разведке горизонтально, залегающих руд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ных тел (железные шляпы, линзовидные залежи и т. п.). В этом случае породу первоначально дробят долотом, а затем извлекают желонкой или пробоотборником соответствующей конструкции. Весь материал, извлеченный с определенного интервала глубины скважины, собирается в отстойник. После полного осаждения мути вода из отстойника осторожно сливается сифоном, а осадок высу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шивается и поступает, в пробу. Вместо отстойника при большом количестве пульпы, для обезвоживания ее целесообразно приме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нять гидроциклоны. В этом случае пульпу предварительно пропус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кают через сетку с отверстиями размером около 0,5 </w:t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см,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 что позволяет собрать и, если нужно, отдельно анализировать крупный материал.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shd w:val="clear" w:color="auto" w:fill="FFFFFF"/>
          <w:lang w:eastAsia="ru-RU"/>
        </w:rPr>
        <w:t>Размер и вес проб</w:t>
      </w:r>
      <w:proofErr w:type="gram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П</w:t>
      </w:r>
      <w:proofErr w:type="gram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ри разведке золоторудных месторождений опробование гор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 xml:space="preserve">ных выработок в большинстве Случаев производится бороздовыми пробами. </w:t>
      </w:r>
      <w:proofErr w:type="gram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Обычными сечениями борозд являются: 5х2, 5х3, 10х3, 10х5, 15х3 </w:t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см.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 Кроме того, в практику вводится взамен отбора ручным способом обычных борозд механизированная вы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резка щелевых бороздовых проб сечением 2х5, 3х5, 3х6 </w:t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см. 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Качество отбора проб в значительной мере контролируется соот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ветствием фактического веса отобранной пробы теоретическому, причем могут быть допущены отклонения от теоретического веса не более 15—20%.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Нормальные начальные веса проб, отбираемых</w:t>
      </w:r>
      <w:proofErr w:type="gram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с 1 </w:t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м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 борозды разных сечений, приведены в табл. 5.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Таблица 5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^ Нормальные начальные веса бороздовых проб, отбираемых в горных выработках с 1 л борозды (при объемном весе породы 2,6)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tbl>
      <w:tblPr>
        <w:tblW w:w="8220" w:type="dxa"/>
        <w:jc w:val="center"/>
        <w:tblCellSpacing w:w="0" w:type="dxa"/>
        <w:tblCellMar>
          <w:top w:w="45" w:type="dxa"/>
          <w:left w:w="45" w:type="dxa"/>
          <w:bottom w:w="45" w:type="dxa"/>
          <w:right w:w="45" w:type="dxa"/>
        </w:tblCellMar>
        <w:tblLook w:val="04A0" w:firstRow="1" w:lastRow="0" w:firstColumn="1" w:lastColumn="0" w:noHBand="0" w:noVBand="1"/>
      </w:tblPr>
      <w:tblGrid>
        <w:gridCol w:w="1860"/>
        <w:gridCol w:w="1169"/>
        <w:gridCol w:w="1165"/>
        <w:gridCol w:w="1049"/>
        <w:gridCol w:w="1189"/>
        <w:gridCol w:w="1692"/>
        <w:gridCol w:w="96"/>
      </w:tblGrid>
      <w:tr w:rsidR="007034C9" w:rsidRPr="007034C9" w:rsidTr="007034C9">
        <w:trPr>
          <w:trHeight w:val="855"/>
          <w:tblCellSpacing w:w="0" w:type="dxa"/>
          <w:jc w:val="center"/>
        </w:trPr>
        <w:tc>
          <w:tcPr>
            <w:tcW w:w="1875" w:type="dxa"/>
            <w:hideMark/>
          </w:tcPr>
          <w:p w:rsidR="007034C9" w:rsidRPr="007034C9" w:rsidRDefault="007034C9" w:rsidP="00425C99">
            <w:pPr>
              <w:spacing w:after="24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Способ отбора пробы</w:t>
            </w:r>
          </w:p>
        </w:tc>
        <w:tc>
          <w:tcPr>
            <w:tcW w:w="765" w:type="dxa"/>
            <w:hideMark/>
          </w:tcPr>
          <w:p w:rsidR="007034C9" w:rsidRPr="007034C9" w:rsidRDefault="007034C9" w:rsidP="00425C99">
            <w:pPr>
              <w:spacing w:after="24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Сечения борозд, </w:t>
            </w:r>
            <w:proofErr w:type="gramStart"/>
            <w:r w:rsidRPr="007034C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см</w:t>
            </w:r>
            <w:proofErr w:type="gramEnd"/>
          </w:p>
        </w:tc>
        <w:tc>
          <w:tcPr>
            <w:tcW w:w="1185" w:type="dxa"/>
            <w:hideMark/>
          </w:tcPr>
          <w:p w:rsidR="007034C9" w:rsidRPr="007034C9" w:rsidRDefault="007034C9" w:rsidP="00425C99">
            <w:pPr>
              <w:spacing w:after="24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Теорети</w:t>
            </w:r>
            <w:r w:rsidRPr="00703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ческий вес пробы, </w:t>
            </w:r>
            <w:proofErr w:type="gramStart"/>
            <w:r w:rsidRPr="007034C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кг</w:t>
            </w:r>
            <w:proofErr w:type="gramEnd"/>
          </w:p>
        </w:tc>
        <w:tc>
          <w:tcPr>
            <w:tcW w:w="1050" w:type="dxa"/>
            <w:hideMark/>
          </w:tcPr>
          <w:p w:rsidR="007034C9" w:rsidRPr="007034C9" w:rsidRDefault="007034C9" w:rsidP="00425C99">
            <w:pPr>
              <w:spacing w:after="24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Допусти</w:t>
            </w:r>
            <w:r w:rsidRPr="00703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мые веса проб, </w:t>
            </w:r>
            <w:proofErr w:type="gramStart"/>
            <w:r w:rsidRPr="007034C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кг</w:t>
            </w:r>
            <w:proofErr w:type="gramEnd"/>
          </w:p>
        </w:tc>
        <w:tc>
          <w:tcPr>
            <w:tcW w:w="1050" w:type="dxa"/>
            <w:hideMark/>
          </w:tcPr>
          <w:p w:rsidR="007034C9" w:rsidRPr="007034C9" w:rsidRDefault="007034C9" w:rsidP="00425C99">
            <w:pPr>
              <w:spacing w:after="24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Допусти</w:t>
            </w:r>
            <w:r w:rsidRPr="00703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мые откло</w:t>
            </w:r>
            <w:r w:rsidRPr="00703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нения от теоретиче</w:t>
            </w:r>
            <w:r w:rsidRPr="00703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ского веса, %</w:t>
            </w:r>
          </w:p>
        </w:tc>
        <w:tc>
          <w:tcPr>
            <w:tcW w:w="1605" w:type="dxa"/>
            <w:hideMark/>
          </w:tcPr>
          <w:p w:rsidR="007034C9" w:rsidRPr="007034C9" w:rsidRDefault="007034C9" w:rsidP="00425C99">
            <w:pPr>
              <w:spacing w:after="24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Степень равномерности </w:t>
            </w:r>
            <w:proofErr w:type="spellStart"/>
            <w:r w:rsidRPr="00703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оруденения</w:t>
            </w:r>
            <w:proofErr w:type="spellEnd"/>
          </w:p>
        </w:tc>
        <w:tc>
          <w:tcPr>
            <w:tcW w:w="60" w:type="dxa"/>
            <w:vAlign w:val="center"/>
            <w:hideMark/>
          </w:tcPr>
          <w:p w:rsidR="007034C9" w:rsidRPr="007034C9" w:rsidRDefault="007034C9" w:rsidP="00425C99">
            <w:pPr>
              <w:spacing w:after="24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7034C9" w:rsidRPr="007034C9" w:rsidTr="007034C9">
        <w:trPr>
          <w:tblCellSpacing w:w="0" w:type="dxa"/>
          <w:jc w:val="center"/>
        </w:trPr>
        <w:tc>
          <w:tcPr>
            <w:tcW w:w="1875" w:type="dxa"/>
            <w:vMerge w:val="restart"/>
            <w:hideMark/>
          </w:tcPr>
          <w:p w:rsidR="007034C9" w:rsidRPr="007034C9" w:rsidRDefault="007034C9" w:rsidP="00425C99">
            <w:pPr>
              <w:spacing w:after="24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703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Ручная отбойка</w:t>
            </w:r>
          </w:p>
        </w:tc>
        <w:tc>
          <w:tcPr>
            <w:tcW w:w="765" w:type="dxa"/>
            <w:hideMark/>
          </w:tcPr>
          <w:p w:rsidR="007034C9" w:rsidRPr="007034C9" w:rsidRDefault="007034C9" w:rsidP="00425C99">
            <w:pPr>
              <w:spacing w:after="24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br/>
            </w:r>
            <w:r w:rsidRPr="00703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5х2</w:t>
            </w:r>
          </w:p>
        </w:tc>
        <w:tc>
          <w:tcPr>
            <w:tcW w:w="1185" w:type="dxa"/>
            <w:hideMark/>
          </w:tcPr>
          <w:p w:rsidR="007034C9" w:rsidRPr="007034C9" w:rsidRDefault="007034C9" w:rsidP="00425C99">
            <w:pPr>
              <w:spacing w:after="24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br/>
            </w:r>
            <w:r w:rsidRPr="00703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2,6</w:t>
            </w:r>
          </w:p>
        </w:tc>
        <w:tc>
          <w:tcPr>
            <w:tcW w:w="1050" w:type="dxa"/>
            <w:hideMark/>
          </w:tcPr>
          <w:p w:rsidR="007034C9" w:rsidRPr="007034C9" w:rsidRDefault="007034C9" w:rsidP="00425C99">
            <w:pPr>
              <w:spacing w:after="24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br/>
            </w:r>
            <w:r w:rsidRPr="00703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2,2-3.1</w:t>
            </w:r>
          </w:p>
        </w:tc>
        <w:tc>
          <w:tcPr>
            <w:tcW w:w="1050" w:type="dxa"/>
            <w:vMerge w:val="restart"/>
            <w:hideMark/>
          </w:tcPr>
          <w:p w:rsidR="007034C9" w:rsidRPr="007034C9" w:rsidRDefault="007034C9" w:rsidP="00425C99">
            <w:pPr>
              <w:spacing w:after="24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br/>
            </w:r>
            <w:r w:rsidRPr="00703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15—20</w:t>
            </w:r>
          </w:p>
        </w:tc>
        <w:tc>
          <w:tcPr>
            <w:tcW w:w="1605" w:type="dxa"/>
            <w:vMerge w:val="restart"/>
            <w:hideMark/>
          </w:tcPr>
          <w:p w:rsidR="007034C9" w:rsidRPr="007034C9" w:rsidRDefault="007034C9" w:rsidP="00425C99">
            <w:pPr>
              <w:spacing w:after="24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br/>
            </w:r>
            <w:r w:rsidRPr="00703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Относительно равномерное</w:t>
            </w:r>
          </w:p>
        </w:tc>
        <w:tc>
          <w:tcPr>
            <w:tcW w:w="60" w:type="dxa"/>
            <w:vAlign w:val="center"/>
            <w:hideMark/>
          </w:tcPr>
          <w:p w:rsidR="007034C9" w:rsidRPr="007034C9" w:rsidRDefault="007034C9" w:rsidP="00425C99">
            <w:pPr>
              <w:spacing w:after="24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br/>
            </w:r>
          </w:p>
        </w:tc>
      </w:tr>
      <w:tr w:rsidR="007034C9" w:rsidRPr="007034C9" w:rsidTr="007034C9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7034C9" w:rsidRPr="007034C9" w:rsidRDefault="007034C9" w:rsidP="00425C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65" w:type="dxa"/>
            <w:hideMark/>
          </w:tcPr>
          <w:p w:rsidR="007034C9" w:rsidRPr="007034C9" w:rsidRDefault="007034C9" w:rsidP="00425C99">
            <w:pPr>
              <w:spacing w:after="24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5х3</w:t>
            </w:r>
          </w:p>
        </w:tc>
        <w:tc>
          <w:tcPr>
            <w:tcW w:w="1185" w:type="dxa"/>
            <w:hideMark/>
          </w:tcPr>
          <w:p w:rsidR="007034C9" w:rsidRPr="007034C9" w:rsidRDefault="007034C9" w:rsidP="00425C99">
            <w:pPr>
              <w:spacing w:after="24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3,9</w:t>
            </w:r>
          </w:p>
        </w:tc>
        <w:tc>
          <w:tcPr>
            <w:tcW w:w="1050" w:type="dxa"/>
            <w:hideMark/>
          </w:tcPr>
          <w:p w:rsidR="007034C9" w:rsidRPr="007034C9" w:rsidRDefault="007034C9" w:rsidP="00425C99">
            <w:pPr>
              <w:spacing w:after="24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3,3-4,7</w:t>
            </w:r>
          </w:p>
        </w:tc>
        <w:tc>
          <w:tcPr>
            <w:tcW w:w="0" w:type="auto"/>
            <w:vMerge/>
            <w:vAlign w:val="center"/>
            <w:hideMark/>
          </w:tcPr>
          <w:p w:rsidR="007034C9" w:rsidRPr="007034C9" w:rsidRDefault="007034C9" w:rsidP="00425C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7034C9" w:rsidRPr="007034C9" w:rsidRDefault="007034C9" w:rsidP="00425C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0" w:type="dxa"/>
            <w:vAlign w:val="center"/>
            <w:hideMark/>
          </w:tcPr>
          <w:p w:rsidR="007034C9" w:rsidRPr="007034C9" w:rsidRDefault="007034C9" w:rsidP="00425C99">
            <w:pPr>
              <w:spacing w:after="24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7034C9" w:rsidRPr="007034C9" w:rsidTr="007034C9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7034C9" w:rsidRPr="007034C9" w:rsidRDefault="007034C9" w:rsidP="00425C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65" w:type="dxa"/>
            <w:hideMark/>
          </w:tcPr>
          <w:p w:rsidR="007034C9" w:rsidRPr="007034C9" w:rsidRDefault="007034C9" w:rsidP="00425C99">
            <w:pPr>
              <w:spacing w:after="24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85" w:type="dxa"/>
            <w:hideMark/>
          </w:tcPr>
          <w:p w:rsidR="007034C9" w:rsidRPr="007034C9" w:rsidRDefault="007034C9" w:rsidP="00425C99">
            <w:pPr>
              <w:spacing w:after="24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50" w:type="dxa"/>
            <w:vMerge w:val="restart"/>
            <w:hideMark/>
          </w:tcPr>
          <w:p w:rsidR="007034C9" w:rsidRPr="007034C9" w:rsidRDefault="007034C9" w:rsidP="00425C99">
            <w:pPr>
              <w:spacing w:after="24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703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6,6-9,4</w:t>
            </w:r>
            <w:r w:rsidRPr="00703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0" w:type="auto"/>
            <w:vMerge/>
            <w:vAlign w:val="center"/>
            <w:hideMark/>
          </w:tcPr>
          <w:p w:rsidR="007034C9" w:rsidRPr="007034C9" w:rsidRDefault="007034C9" w:rsidP="00425C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05" w:type="dxa"/>
            <w:vMerge w:val="restart"/>
            <w:hideMark/>
          </w:tcPr>
          <w:p w:rsidR="007034C9" w:rsidRPr="007034C9" w:rsidRDefault="007034C9" w:rsidP="00425C99">
            <w:pPr>
              <w:spacing w:after="24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Неравномер</w:t>
            </w:r>
            <w:r w:rsidRPr="00703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ное</w:t>
            </w:r>
          </w:p>
        </w:tc>
        <w:tc>
          <w:tcPr>
            <w:tcW w:w="60" w:type="dxa"/>
            <w:vAlign w:val="center"/>
            <w:hideMark/>
          </w:tcPr>
          <w:p w:rsidR="007034C9" w:rsidRPr="007034C9" w:rsidRDefault="007034C9" w:rsidP="00425C99">
            <w:pPr>
              <w:spacing w:after="24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7034C9" w:rsidRPr="007034C9" w:rsidTr="007034C9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7034C9" w:rsidRPr="007034C9" w:rsidRDefault="007034C9" w:rsidP="00425C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65" w:type="dxa"/>
            <w:vMerge w:val="restart"/>
            <w:hideMark/>
          </w:tcPr>
          <w:p w:rsidR="007034C9" w:rsidRPr="007034C9" w:rsidRDefault="007034C9" w:rsidP="00425C99">
            <w:pPr>
              <w:spacing w:after="24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10х3</w:t>
            </w:r>
            <w:r w:rsidRPr="00703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85" w:type="dxa"/>
            <w:vMerge w:val="restart"/>
            <w:hideMark/>
          </w:tcPr>
          <w:p w:rsidR="007034C9" w:rsidRPr="007034C9" w:rsidRDefault="007034C9" w:rsidP="00425C99">
            <w:pPr>
              <w:spacing w:after="24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7,8</w:t>
            </w:r>
            <w:r w:rsidRPr="00703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0" w:type="auto"/>
            <w:vMerge/>
            <w:vAlign w:val="center"/>
            <w:hideMark/>
          </w:tcPr>
          <w:p w:rsidR="007034C9" w:rsidRPr="007034C9" w:rsidRDefault="007034C9" w:rsidP="00425C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7034C9" w:rsidRPr="007034C9" w:rsidRDefault="007034C9" w:rsidP="00425C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7034C9" w:rsidRPr="007034C9" w:rsidRDefault="007034C9" w:rsidP="00425C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0" w:type="dxa"/>
            <w:vAlign w:val="center"/>
            <w:hideMark/>
          </w:tcPr>
          <w:p w:rsidR="007034C9" w:rsidRPr="007034C9" w:rsidRDefault="007034C9" w:rsidP="00425C99">
            <w:pPr>
              <w:spacing w:after="24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7034C9" w:rsidRPr="007034C9" w:rsidTr="007034C9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7034C9" w:rsidRPr="007034C9" w:rsidRDefault="007034C9" w:rsidP="00425C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7034C9" w:rsidRPr="007034C9" w:rsidRDefault="007034C9" w:rsidP="00425C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7034C9" w:rsidRPr="007034C9" w:rsidRDefault="007034C9" w:rsidP="00425C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7034C9" w:rsidRPr="007034C9" w:rsidRDefault="007034C9" w:rsidP="00425C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7034C9" w:rsidRPr="007034C9" w:rsidRDefault="007034C9" w:rsidP="00425C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05" w:type="dxa"/>
            <w:vMerge w:val="restart"/>
            <w:hideMark/>
          </w:tcPr>
          <w:p w:rsidR="007034C9" w:rsidRPr="007034C9" w:rsidRDefault="007034C9" w:rsidP="00425C99">
            <w:pPr>
              <w:spacing w:after="24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Весьма нерав</w:t>
            </w:r>
            <w:r w:rsidRPr="00703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номерное</w:t>
            </w:r>
          </w:p>
        </w:tc>
        <w:tc>
          <w:tcPr>
            <w:tcW w:w="60" w:type="dxa"/>
            <w:vAlign w:val="center"/>
            <w:hideMark/>
          </w:tcPr>
          <w:p w:rsidR="007034C9" w:rsidRPr="007034C9" w:rsidRDefault="007034C9" w:rsidP="00425C99">
            <w:pPr>
              <w:spacing w:after="24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7034C9" w:rsidRPr="007034C9" w:rsidTr="007034C9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7034C9" w:rsidRPr="007034C9" w:rsidRDefault="007034C9" w:rsidP="00425C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65" w:type="dxa"/>
            <w:hideMark/>
          </w:tcPr>
          <w:p w:rsidR="007034C9" w:rsidRPr="007034C9" w:rsidRDefault="007034C9" w:rsidP="00425C99">
            <w:pPr>
              <w:spacing w:after="24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10х5</w:t>
            </w:r>
          </w:p>
        </w:tc>
        <w:tc>
          <w:tcPr>
            <w:tcW w:w="1185" w:type="dxa"/>
            <w:hideMark/>
          </w:tcPr>
          <w:p w:rsidR="007034C9" w:rsidRPr="007034C9" w:rsidRDefault="007034C9" w:rsidP="00425C99">
            <w:pPr>
              <w:spacing w:after="24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13,0</w:t>
            </w:r>
          </w:p>
        </w:tc>
        <w:tc>
          <w:tcPr>
            <w:tcW w:w="1050" w:type="dxa"/>
            <w:hideMark/>
          </w:tcPr>
          <w:p w:rsidR="007034C9" w:rsidRPr="007034C9" w:rsidRDefault="007034C9" w:rsidP="00425C99">
            <w:pPr>
              <w:spacing w:after="24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11,0-15,6</w:t>
            </w:r>
          </w:p>
        </w:tc>
        <w:tc>
          <w:tcPr>
            <w:tcW w:w="0" w:type="auto"/>
            <w:vMerge/>
            <w:vAlign w:val="center"/>
            <w:hideMark/>
          </w:tcPr>
          <w:p w:rsidR="007034C9" w:rsidRPr="007034C9" w:rsidRDefault="007034C9" w:rsidP="00425C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7034C9" w:rsidRPr="007034C9" w:rsidRDefault="007034C9" w:rsidP="00425C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0" w:type="dxa"/>
            <w:vAlign w:val="center"/>
            <w:hideMark/>
          </w:tcPr>
          <w:p w:rsidR="007034C9" w:rsidRPr="007034C9" w:rsidRDefault="007034C9" w:rsidP="00425C99">
            <w:pPr>
              <w:spacing w:after="24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7034C9" w:rsidRPr="007034C9" w:rsidTr="007034C9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7034C9" w:rsidRPr="007034C9" w:rsidRDefault="007034C9" w:rsidP="00425C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65" w:type="dxa"/>
            <w:hideMark/>
          </w:tcPr>
          <w:p w:rsidR="007034C9" w:rsidRPr="007034C9" w:rsidRDefault="007034C9" w:rsidP="00425C99">
            <w:pPr>
              <w:spacing w:after="24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15х3</w:t>
            </w:r>
          </w:p>
        </w:tc>
        <w:tc>
          <w:tcPr>
            <w:tcW w:w="1185" w:type="dxa"/>
            <w:hideMark/>
          </w:tcPr>
          <w:p w:rsidR="007034C9" w:rsidRPr="007034C9" w:rsidRDefault="007034C9" w:rsidP="00425C99">
            <w:pPr>
              <w:spacing w:after="24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11,7</w:t>
            </w:r>
          </w:p>
        </w:tc>
        <w:tc>
          <w:tcPr>
            <w:tcW w:w="1050" w:type="dxa"/>
            <w:hideMark/>
          </w:tcPr>
          <w:p w:rsidR="007034C9" w:rsidRPr="007034C9" w:rsidRDefault="007034C9" w:rsidP="00425C99">
            <w:pPr>
              <w:spacing w:after="24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10,0-14,0</w:t>
            </w:r>
          </w:p>
        </w:tc>
        <w:tc>
          <w:tcPr>
            <w:tcW w:w="0" w:type="auto"/>
            <w:vMerge/>
            <w:vAlign w:val="center"/>
            <w:hideMark/>
          </w:tcPr>
          <w:p w:rsidR="007034C9" w:rsidRPr="007034C9" w:rsidRDefault="007034C9" w:rsidP="00425C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7034C9" w:rsidRPr="007034C9" w:rsidRDefault="007034C9" w:rsidP="00425C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0" w:type="dxa"/>
            <w:vAlign w:val="center"/>
            <w:hideMark/>
          </w:tcPr>
          <w:p w:rsidR="007034C9" w:rsidRPr="007034C9" w:rsidRDefault="007034C9" w:rsidP="00425C99">
            <w:pPr>
              <w:spacing w:after="24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7034C9" w:rsidRPr="007034C9" w:rsidTr="007034C9">
        <w:trPr>
          <w:tblCellSpacing w:w="0" w:type="dxa"/>
          <w:jc w:val="center"/>
        </w:trPr>
        <w:tc>
          <w:tcPr>
            <w:tcW w:w="1875" w:type="dxa"/>
            <w:vMerge w:val="restart"/>
            <w:hideMark/>
          </w:tcPr>
          <w:p w:rsidR="007034C9" w:rsidRPr="007034C9" w:rsidRDefault="007034C9" w:rsidP="00425C99">
            <w:pPr>
              <w:spacing w:after="24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Механизирован</w:t>
            </w:r>
            <w:r w:rsidRPr="00703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ная вырезка щелевых проб</w:t>
            </w:r>
          </w:p>
        </w:tc>
        <w:tc>
          <w:tcPr>
            <w:tcW w:w="765" w:type="dxa"/>
            <w:hideMark/>
          </w:tcPr>
          <w:p w:rsidR="007034C9" w:rsidRPr="007034C9" w:rsidRDefault="007034C9" w:rsidP="00425C99">
            <w:pPr>
              <w:spacing w:after="24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2х5</w:t>
            </w:r>
          </w:p>
        </w:tc>
        <w:tc>
          <w:tcPr>
            <w:tcW w:w="1185" w:type="dxa"/>
            <w:hideMark/>
          </w:tcPr>
          <w:p w:rsidR="007034C9" w:rsidRPr="007034C9" w:rsidRDefault="007034C9" w:rsidP="00425C99">
            <w:pPr>
              <w:spacing w:after="24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" 2,6</w:t>
            </w:r>
          </w:p>
        </w:tc>
        <w:tc>
          <w:tcPr>
            <w:tcW w:w="1050" w:type="dxa"/>
            <w:hideMark/>
          </w:tcPr>
          <w:p w:rsidR="007034C9" w:rsidRPr="007034C9" w:rsidRDefault="007034C9" w:rsidP="00425C99">
            <w:pPr>
              <w:spacing w:after="24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2,3—3,0</w:t>
            </w:r>
          </w:p>
        </w:tc>
        <w:tc>
          <w:tcPr>
            <w:tcW w:w="1050" w:type="dxa"/>
            <w:vMerge w:val="restart"/>
            <w:hideMark/>
          </w:tcPr>
          <w:p w:rsidR="007034C9" w:rsidRPr="007034C9" w:rsidRDefault="007034C9" w:rsidP="00425C99">
            <w:pPr>
              <w:spacing w:after="24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10—15</w:t>
            </w:r>
          </w:p>
        </w:tc>
        <w:tc>
          <w:tcPr>
            <w:tcW w:w="1605" w:type="dxa"/>
            <w:vMerge w:val="restart"/>
            <w:hideMark/>
          </w:tcPr>
          <w:p w:rsidR="007034C9" w:rsidRPr="007034C9" w:rsidRDefault="007034C9" w:rsidP="00425C99">
            <w:pPr>
              <w:spacing w:after="24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Равномерное</w:t>
            </w:r>
            <w:r w:rsidRPr="00703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0" w:type="dxa"/>
            <w:vAlign w:val="center"/>
            <w:hideMark/>
          </w:tcPr>
          <w:p w:rsidR="007034C9" w:rsidRPr="007034C9" w:rsidRDefault="007034C9" w:rsidP="00425C99">
            <w:pPr>
              <w:spacing w:after="24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7034C9" w:rsidRPr="007034C9" w:rsidTr="007034C9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7034C9" w:rsidRPr="007034C9" w:rsidRDefault="007034C9" w:rsidP="00425C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65" w:type="dxa"/>
            <w:vMerge w:val="restart"/>
            <w:hideMark/>
          </w:tcPr>
          <w:p w:rsidR="007034C9" w:rsidRPr="007034C9" w:rsidRDefault="007034C9" w:rsidP="00425C99">
            <w:pPr>
              <w:spacing w:after="24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3х5</w:t>
            </w:r>
            <w:r w:rsidRPr="00703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85" w:type="dxa"/>
            <w:vMerge w:val="restart"/>
            <w:hideMark/>
          </w:tcPr>
          <w:p w:rsidR="007034C9" w:rsidRPr="007034C9" w:rsidRDefault="007034C9" w:rsidP="00425C99">
            <w:pPr>
              <w:spacing w:after="24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3,9</w:t>
            </w:r>
            <w:r w:rsidRPr="00703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050" w:type="dxa"/>
            <w:vMerge w:val="restart"/>
            <w:hideMark/>
          </w:tcPr>
          <w:p w:rsidR="007034C9" w:rsidRPr="007034C9" w:rsidRDefault="007034C9" w:rsidP="00425C99">
            <w:pPr>
              <w:spacing w:after="24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3,5—4,5</w:t>
            </w:r>
            <w:r w:rsidRPr="00703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0" w:type="auto"/>
            <w:vMerge/>
            <w:vAlign w:val="center"/>
            <w:hideMark/>
          </w:tcPr>
          <w:p w:rsidR="007034C9" w:rsidRPr="007034C9" w:rsidRDefault="007034C9" w:rsidP="00425C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7034C9" w:rsidRPr="007034C9" w:rsidRDefault="007034C9" w:rsidP="00425C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0" w:type="dxa"/>
            <w:vAlign w:val="center"/>
            <w:hideMark/>
          </w:tcPr>
          <w:p w:rsidR="007034C9" w:rsidRPr="007034C9" w:rsidRDefault="007034C9" w:rsidP="00425C99">
            <w:pPr>
              <w:spacing w:after="24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7034C9" w:rsidRPr="007034C9" w:rsidTr="007034C9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7034C9" w:rsidRPr="007034C9" w:rsidRDefault="007034C9" w:rsidP="00425C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7034C9" w:rsidRPr="007034C9" w:rsidRDefault="007034C9" w:rsidP="00425C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7034C9" w:rsidRPr="007034C9" w:rsidRDefault="007034C9" w:rsidP="00425C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7034C9" w:rsidRPr="007034C9" w:rsidRDefault="007034C9" w:rsidP="00425C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7034C9" w:rsidRPr="007034C9" w:rsidRDefault="007034C9" w:rsidP="00425C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7034C9" w:rsidRPr="007034C9" w:rsidRDefault="007034C9" w:rsidP="00425C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0" w:type="dxa"/>
            <w:vAlign w:val="center"/>
            <w:hideMark/>
          </w:tcPr>
          <w:p w:rsidR="007034C9" w:rsidRPr="007034C9" w:rsidRDefault="007034C9" w:rsidP="00425C99">
            <w:pPr>
              <w:spacing w:after="24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7034C9" w:rsidRPr="007034C9" w:rsidTr="007034C9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7034C9" w:rsidRPr="007034C9" w:rsidRDefault="007034C9" w:rsidP="00425C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65" w:type="dxa"/>
            <w:hideMark/>
          </w:tcPr>
          <w:p w:rsidR="007034C9" w:rsidRPr="007034C9" w:rsidRDefault="007034C9" w:rsidP="00425C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3х6</w:t>
            </w:r>
          </w:p>
        </w:tc>
        <w:tc>
          <w:tcPr>
            <w:tcW w:w="1185" w:type="dxa"/>
            <w:hideMark/>
          </w:tcPr>
          <w:p w:rsidR="007034C9" w:rsidRPr="007034C9" w:rsidRDefault="007034C9" w:rsidP="00425C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4,6*</w:t>
            </w:r>
          </w:p>
        </w:tc>
        <w:tc>
          <w:tcPr>
            <w:tcW w:w="1050" w:type="dxa"/>
            <w:hideMark/>
          </w:tcPr>
          <w:p w:rsidR="007034C9" w:rsidRPr="007034C9" w:rsidRDefault="007034C9" w:rsidP="00425C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4.2-5,4</w:t>
            </w:r>
          </w:p>
        </w:tc>
        <w:tc>
          <w:tcPr>
            <w:tcW w:w="0" w:type="auto"/>
            <w:vMerge/>
            <w:vAlign w:val="center"/>
            <w:hideMark/>
          </w:tcPr>
          <w:p w:rsidR="007034C9" w:rsidRPr="007034C9" w:rsidRDefault="007034C9" w:rsidP="00425C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05" w:type="dxa"/>
            <w:hideMark/>
          </w:tcPr>
          <w:p w:rsidR="007034C9" w:rsidRPr="007034C9" w:rsidRDefault="007034C9" w:rsidP="00425C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Неравномерное</w:t>
            </w:r>
          </w:p>
        </w:tc>
        <w:tc>
          <w:tcPr>
            <w:tcW w:w="60" w:type="dxa"/>
            <w:vAlign w:val="center"/>
            <w:hideMark/>
          </w:tcPr>
          <w:p w:rsidR="007034C9" w:rsidRPr="007034C9" w:rsidRDefault="007034C9" w:rsidP="00425C99">
            <w:pPr>
              <w:spacing w:after="24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</w:tbl>
    <w:p w:rsidR="007034C9" w:rsidRPr="007034C9" w:rsidRDefault="007034C9" w:rsidP="00425C9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^ Примечание: * При необходимости получения проб большого веса выпи</w:t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softHyphen/>
        <w:t>ливают 2—3 рядом расположенные параллельные борозды.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Нормальный (начальный) вес </w:t>
      </w:r>
      <w:proofErr w:type="gram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проб, отбираемых из буровых скважин зависит</w:t>
      </w:r>
      <w:proofErr w:type="gram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от диаметра рабочего инструмента, способа бу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рения и объемного веса породы. Соответствующие данные приве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дены в табл. 6.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Таблица 6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^ Минимальный начальный вес проб, отбираемых с 1 </w:t>
      </w:r>
      <w:r w:rsidRPr="007034C9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shd w:val="clear" w:color="auto" w:fill="FFFFFF"/>
          <w:lang w:eastAsia="ru-RU"/>
        </w:rPr>
        <w:t>м.</w:t>
      </w:r>
      <w:r w:rsidRPr="007034C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 скважин разного способа бурения (при объемном весе породы 2,6)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tbl>
      <w:tblPr>
        <w:tblW w:w="6795" w:type="dxa"/>
        <w:jc w:val="center"/>
        <w:tblCellSpacing w:w="0" w:type="dxa"/>
        <w:tblCellMar>
          <w:top w:w="45" w:type="dxa"/>
          <w:left w:w="45" w:type="dxa"/>
          <w:bottom w:w="45" w:type="dxa"/>
          <w:right w:w="45" w:type="dxa"/>
        </w:tblCellMar>
        <w:tblLook w:val="04A0" w:firstRow="1" w:lastRow="0" w:firstColumn="1" w:lastColumn="0" w:noHBand="0" w:noVBand="1"/>
      </w:tblPr>
      <w:tblGrid>
        <w:gridCol w:w="1491"/>
        <w:gridCol w:w="1266"/>
        <w:gridCol w:w="1261"/>
        <w:gridCol w:w="1257"/>
        <w:gridCol w:w="1252"/>
        <w:gridCol w:w="996"/>
      </w:tblGrid>
      <w:tr w:rsidR="007034C9" w:rsidRPr="007034C9" w:rsidTr="007034C9">
        <w:trPr>
          <w:trHeight w:val="990"/>
          <w:tblCellSpacing w:w="0" w:type="dxa"/>
          <w:jc w:val="center"/>
        </w:trPr>
        <w:tc>
          <w:tcPr>
            <w:tcW w:w="1395" w:type="dxa"/>
            <w:hideMark/>
          </w:tcPr>
          <w:p w:rsidR="007034C9" w:rsidRPr="007034C9" w:rsidRDefault="007034C9" w:rsidP="00425C99">
            <w:pPr>
              <w:spacing w:after="24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br/>
              <w:t>Способ бурения</w:t>
            </w:r>
          </w:p>
        </w:tc>
        <w:tc>
          <w:tcPr>
            <w:tcW w:w="975" w:type="dxa"/>
            <w:hideMark/>
          </w:tcPr>
          <w:p w:rsidR="007034C9" w:rsidRPr="007034C9" w:rsidRDefault="007034C9" w:rsidP="00425C99">
            <w:pPr>
              <w:spacing w:after="24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Наружный диаметр инструмен</w:t>
            </w:r>
            <w:r w:rsidRPr="00703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та, </w:t>
            </w:r>
            <w:proofErr w:type="gramStart"/>
            <w:r w:rsidRPr="007034C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мм</w:t>
            </w:r>
            <w:proofErr w:type="gramEnd"/>
          </w:p>
        </w:tc>
        <w:tc>
          <w:tcPr>
            <w:tcW w:w="1245" w:type="dxa"/>
            <w:hideMark/>
          </w:tcPr>
          <w:p w:rsidR="007034C9" w:rsidRPr="007034C9" w:rsidRDefault="007034C9" w:rsidP="00425C99">
            <w:pPr>
              <w:spacing w:after="24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Характер материала</w:t>
            </w:r>
          </w:p>
        </w:tc>
        <w:tc>
          <w:tcPr>
            <w:tcW w:w="975" w:type="dxa"/>
            <w:hideMark/>
          </w:tcPr>
          <w:p w:rsidR="007034C9" w:rsidRPr="007034C9" w:rsidRDefault="007034C9" w:rsidP="00425C99">
            <w:pPr>
              <w:spacing w:after="24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proofErr w:type="gramStart"/>
            <w:r w:rsidRPr="00703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Минималь</w:t>
            </w:r>
            <w:r w:rsidRPr="00703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ный</w:t>
            </w:r>
            <w:proofErr w:type="gramEnd"/>
            <w:r w:rsidRPr="00703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весо</w:t>
            </w:r>
            <w:r w:rsidRPr="00703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вой </w:t>
            </w:r>
            <w:r w:rsidRPr="007034C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%</w:t>
            </w:r>
            <w:r w:rsidRPr="00703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вы</w:t>
            </w:r>
            <w:r w:rsidRPr="00703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хода материала</w:t>
            </w:r>
          </w:p>
        </w:tc>
        <w:tc>
          <w:tcPr>
            <w:tcW w:w="975" w:type="dxa"/>
            <w:hideMark/>
          </w:tcPr>
          <w:p w:rsidR="007034C9" w:rsidRPr="007034C9" w:rsidRDefault="007034C9" w:rsidP="00425C99">
            <w:pPr>
              <w:spacing w:after="24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Доля мате</w:t>
            </w:r>
            <w:r w:rsidRPr="00703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риала, от</w:t>
            </w:r>
            <w:r w:rsidRPr="00703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бираемого в пробу</w:t>
            </w:r>
          </w:p>
        </w:tc>
        <w:tc>
          <w:tcPr>
            <w:tcW w:w="705" w:type="dxa"/>
            <w:hideMark/>
          </w:tcPr>
          <w:p w:rsidR="007034C9" w:rsidRPr="007034C9" w:rsidRDefault="007034C9" w:rsidP="00425C99">
            <w:pPr>
              <w:spacing w:after="24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Мини</w:t>
            </w:r>
            <w:r w:rsidRPr="00703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мальный "вес пр</w:t>
            </w:r>
            <w:proofErr w:type="gramStart"/>
            <w:r w:rsidRPr="00703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о-</w:t>
            </w:r>
            <w:proofErr w:type="gramEnd"/>
            <w:r w:rsidRPr="00703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'</w:t>
            </w:r>
            <w:proofErr w:type="spellStart"/>
            <w:r w:rsidRPr="00703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бы,</w:t>
            </w:r>
            <w:r w:rsidRPr="007034C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кг</w:t>
            </w:r>
            <w:proofErr w:type="spellEnd"/>
          </w:p>
        </w:tc>
      </w:tr>
      <w:tr w:rsidR="007034C9" w:rsidRPr="007034C9" w:rsidTr="007034C9">
        <w:trPr>
          <w:tblCellSpacing w:w="0" w:type="dxa"/>
          <w:jc w:val="center"/>
        </w:trPr>
        <w:tc>
          <w:tcPr>
            <w:tcW w:w="1395" w:type="dxa"/>
            <w:hideMark/>
          </w:tcPr>
          <w:p w:rsidR="007034C9" w:rsidRPr="007034C9" w:rsidRDefault="007034C9" w:rsidP="00425C99">
            <w:pPr>
              <w:spacing w:after="24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7034C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Колонковый</w:t>
            </w:r>
          </w:p>
        </w:tc>
        <w:tc>
          <w:tcPr>
            <w:tcW w:w="975" w:type="dxa"/>
            <w:hideMark/>
          </w:tcPr>
          <w:p w:rsidR="007034C9" w:rsidRPr="007034C9" w:rsidRDefault="007034C9" w:rsidP="00425C99">
            <w:pPr>
              <w:spacing w:after="24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45" w:type="dxa"/>
            <w:vMerge w:val="restart"/>
            <w:hideMark/>
          </w:tcPr>
          <w:p w:rsidR="007034C9" w:rsidRPr="007034C9" w:rsidRDefault="007034C9" w:rsidP="00425C99">
            <w:pPr>
              <w:spacing w:after="24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703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Керн</w:t>
            </w:r>
          </w:p>
        </w:tc>
        <w:tc>
          <w:tcPr>
            <w:tcW w:w="975" w:type="dxa"/>
            <w:hideMark/>
          </w:tcPr>
          <w:p w:rsidR="007034C9" w:rsidRPr="007034C9" w:rsidRDefault="007034C9" w:rsidP="00425C99">
            <w:pPr>
              <w:spacing w:after="24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75" w:type="dxa"/>
            <w:hideMark/>
          </w:tcPr>
          <w:p w:rsidR="007034C9" w:rsidRPr="007034C9" w:rsidRDefault="007034C9" w:rsidP="00425C99">
            <w:pPr>
              <w:spacing w:after="24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5" w:type="dxa"/>
            <w:hideMark/>
          </w:tcPr>
          <w:p w:rsidR="007034C9" w:rsidRPr="007034C9" w:rsidRDefault="007034C9" w:rsidP="00425C99">
            <w:pPr>
              <w:spacing w:after="24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034C9" w:rsidRPr="007034C9" w:rsidTr="007034C9">
        <w:trPr>
          <w:trHeight w:val="150"/>
          <w:tblCellSpacing w:w="0" w:type="dxa"/>
          <w:jc w:val="center"/>
        </w:trPr>
        <w:tc>
          <w:tcPr>
            <w:tcW w:w="1395" w:type="dxa"/>
            <w:hideMark/>
          </w:tcPr>
          <w:p w:rsidR="007034C9" w:rsidRPr="007034C9" w:rsidRDefault="007034C9" w:rsidP="00425C99">
            <w:pPr>
              <w:spacing w:after="0" w:line="15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Дробью</w:t>
            </w:r>
          </w:p>
        </w:tc>
        <w:tc>
          <w:tcPr>
            <w:tcW w:w="975" w:type="dxa"/>
            <w:hideMark/>
          </w:tcPr>
          <w:p w:rsidR="007034C9" w:rsidRPr="007034C9" w:rsidRDefault="007034C9" w:rsidP="00425C99">
            <w:pPr>
              <w:spacing w:after="240" w:line="15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91</w:t>
            </w:r>
          </w:p>
        </w:tc>
        <w:tc>
          <w:tcPr>
            <w:tcW w:w="0" w:type="auto"/>
            <w:vMerge/>
            <w:vAlign w:val="center"/>
            <w:hideMark/>
          </w:tcPr>
          <w:p w:rsidR="007034C9" w:rsidRPr="007034C9" w:rsidRDefault="007034C9" w:rsidP="00425C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75" w:type="dxa"/>
            <w:hideMark/>
          </w:tcPr>
          <w:p w:rsidR="007034C9" w:rsidRPr="007034C9" w:rsidRDefault="007034C9" w:rsidP="00425C99">
            <w:pPr>
              <w:spacing w:after="240" w:line="15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70</w:t>
            </w:r>
          </w:p>
        </w:tc>
        <w:tc>
          <w:tcPr>
            <w:tcW w:w="975" w:type="dxa"/>
            <w:hideMark/>
          </w:tcPr>
          <w:p w:rsidR="007034C9" w:rsidRPr="007034C9" w:rsidRDefault="007034C9" w:rsidP="00425C99">
            <w:pPr>
              <w:spacing w:after="240" w:line="15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0,5</w:t>
            </w:r>
          </w:p>
        </w:tc>
        <w:tc>
          <w:tcPr>
            <w:tcW w:w="705" w:type="dxa"/>
            <w:hideMark/>
          </w:tcPr>
          <w:p w:rsidR="007034C9" w:rsidRPr="007034C9" w:rsidRDefault="007034C9" w:rsidP="00425C99">
            <w:pPr>
              <w:spacing w:after="240" w:line="15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3,0</w:t>
            </w:r>
          </w:p>
        </w:tc>
      </w:tr>
      <w:tr w:rsidR="007034C9" w:rsidRPr="007034C9" w:rsidTr="007034C9">
        <w:trPr>
          <w:tblCellSpacing w:w="0" w:type="dxa"/>
          <w:jc w:val="center"/>
        </w:trPr>
        <w:tc>
          <w:tcPr>
            <w:tcW w:w="1395" w:type="dxa"/>
            <w:hideMark/>
          </w:tcPr>
          <w:p w:rsidR="007034C9" w:rsidRPr="007034C9" w:rsidRDefault="007034C9" w:rsidP="00425C99">
            <w:pPr>
              <w:spacing w:after="24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Твердыми сплавами</w:t>
            </w:r>
          </w:p>
        </w:tc>
        <w:tc>
          <w:tcPr>
            <w:tcW w:w="975" w:type="dxa"/>
            <w:hideMark/>
          </w:tcPr>
          <w:p w:rsidR="007034C9" w:rsidRPr="007034C9" w:rsidRDefault="007034C9" w:rsidP="00425C99">
            <w:pPr>
              <w:spacing w:after="24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76</w:t>
            </w:r>
          </w:p>
        </w:tc>
        <w:tc>
          <w:tcPr>
            <w:tcW w:w="0" w:type="auto"/>
            <w:vMerge/>
            <w:vAlign w:val="center"/>
            <w:hideMark/>
          </w:tcPr>
          <w:p w:rsidR="007034C9" w:rsidRPr="007034C9" w:rsidRDefault="007034C9" w:rsidP="00425C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75" w:type="dxa"/>
            <w:hideMark/>
          </w:tcPr>
          <w:p w:rsidR="007034C9" w:rsidRPr="007034C9" w:rsidRDefault="007034C9" w:rsidP="00425C99">
            <w:pPr>
              <w:spacing w:after="24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70</w:t>
            </w:r>
          </w:p>
        </w:tc>
        <w:tc>
          <w:tcPr>
            <w:tcW w:w="975" w:type="dxa"/>
            <w:hideMark/>
          </w:tcPr>
          <w:p w:rsidR="007034C9" w:rsidRPr="007034C9" w:rsidRDefault="007034C9" w:rsidP="00425C99">
            <w:pPr>
              <w:spacing w:after="24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0,5</w:t>
            </w:r>
          </w:p>
        </w:tc>
        <w:tc>
          <w:tcPr>
            <w:tcW w:w="705" w:type="dxa"/>
            <w:hideMark/>
          </w:tcPr>
          <w:p w:rsidR="007034C9" w:rsidRPr="007034C9" w:rsidRDefault="007034C9" w:rsidP="00425C99">
            <w:pPr>
              <w:spacing w:after="24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2,0</w:t>
            </w:r>
          </w:p>
        </w:tc>
      </w:tr>
      <w:tr w:rsidR="007034C9" w:rsidRPr="007034C9" w:rsidTr="007034C9">
        <w:trPr>
          <w:tblCellSpacing w:w="0" w:type="dxa"/>
          <w:jc w:val="center"/>
        </w:trPr>
        <w:tc>
          <w:tcPr>
            <w:tcW w:w="1395" w:type="dxa"/>
            <w:hideMark/>
          </w:tcPr>
          <w:p w:rsidR="007034C9" w:rsidRPr="007034C9" w:rsidRDefault="007034C9" w:rsidP="00425C99">
            <w:pPr>
              <w:spacing w:after="24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То же</w:t>
            </w:r>
          </w:p>
        </w:tc>
        <w:tc>
          <w:tcPr>
            <w:tcW w:w="975" w:type="dxa"/>
            <w:hideMark/>
          </w:tcPr>
          <w:p w:rsidR="007034C9" w:rsidRPr="007034C9" w:rsidRDefault="007034C9" w:rsidP="00425C99">
            <w:pPr>
              <w:spacing w:after="24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59</w:t>
            </w:r>
          </w:p>
        </w:tc>
        <w:tc>
          <w:tcPr>
            <w:tcW w:w="0" w:type="auto"/>
            <w:vMerge/>
            <w:vAlign w:val="center"/>
            <w:hideMark/>
          </w:tcPr>
          <w:p w:rsidR="007034C9" w:rsidRPr="007034C9" w:rsidRDefault="007034C9" w:rsidP="00425C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75" w:type="dxa"/>
            <w:hideMark/>
          </w:tcPr>
          <w:p w:rsidR="007034C9" w:rsidRPr="007034C9" w:rsidRDefault="007034C9" w:rsidP="00425C99">
            <w:pPr>
              <w:spacing w:after="24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7034C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± 70</w:t>
            </w:r>
          </w:p>
        </w:tc>
        <w:tc>
          <w:tcPr>
            <w:tcW w:w="975" w:type="dxa"/>
            <w:hideMark/>
          </w:tcPr>
          <w:p w:rsidR="007034C9" w:rsidRPr="007034C9" w:rsidRDefault="007034C9" w:rsidP="00425C99">
            <w:pPr>
              <w:spacing w:after="24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0,9</w:t>
            </w:r>
          </w:p>
        </w:tc>
        <w:tc>
          <w:tcPr>
            <w:tcW w:w="705" w:type="dxa"/>
            <w:hideMark/>
          </w:tcPr>
          <w:p w:rsidR="007034C9" w:rsidRPr="007034C9" w:rsidRDefault="007034C9" w:rsidP="00425C99">
            <w:pPr>
              <w:spacing w:after="24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2,0</w:t>
            </w:r>
          </w:p>
        </w:tc>
      </w:tr>
      <w:tr w:rsidR="007034C9" w:rsidRPr="007034C9" w:rsidTr="007034C9">
        <w:trPr>
          <w:tblCellSpacing w:w="0" w:type="dxa"/>
          <w:jc w:val="center"/>
        </w:trPr>
        <w:tc>
          <w:tcPr>
            <w:tcW w:w="1395" w:type="dxa"/>
            <w:hideMark/>
          </w:tcPr>
          <w:p w:rsidR="007034C9" w:rsidRPr="007034C9" w:rsidRDefault="007034C9" w:rsidP="00425C99">
            <w:pPr>
              <w:spacing w:after="24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Алмазами</w:t>
            </w:r>
          </w:p>
        </w:tc>
        <w:tc>
          <w:tcPr>
            <w:tcW w:w="975" w:type="dxa"/>
            <w:hideMark/>
          </w:tcPr>
          <w:p w:rsidR="007034C9" w:rsidRPr="007034C9" w:rsidRDefault="007034C9" w:rsidP="00425C99">
            <w:pPr>
              <w:spacing w:after="24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46</w:t>
            </w:r>
          </w:p>
        </w:tc>
        <w:tc>
          <w:tcPr>
            <w:tcW w:w="0" w:type="auto"/>
            <w:vMerge/>
            <w:vAlign w:val="center"/>
            <w:hideMark/>
          </w:tcPr>
          <w:p w:rsidR="007034C9" w:rsidRPr="007034C9" w:rsidRDefault="007034C9" w:rsidP="00425C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75" w:type="dxa"/>
            <w:hideMark/>
          </w:tcPr>
          <w:p w:rsidR="007034C9" w:rsidRPr="007034C9" w:rsidRDefault="007034C9" w:rsidP="00425C99">
            <w:pPr>
              <w:spacing w:after="24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90</w:t>
            </w:r>
          </w:p>
        </w:tc>
        <w:tc>
          <w:tcPr>
            <w:tcW w:w="975" w:type="dxa"/>
            <w:hideMark/>
          </w:tcPr>
          <w:p w:rsidR="007034C9" w:rsidRPr="007034C9" w:rsidRDefault="007034C9" w:rsidP="00425C99">
            <w:pPr>
              <w:spacing w:after="24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0,95</w:t>
            </w:r>
          </w:p>
        </w:tc>
        <w:tc>
          <w:tcPr>
            <w:tcW w:w="705" w:type="dxa"/>
            <w:hideMark/>
          </w:tcPr>
          <w:p w:rsidR="007034C9" w:rsidRPr="007034C9" w:rsidRDefault="007034C9" w:rsidP="00425C99">
            <w:pPr>
              <w:spacing w:after="24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1,5</w:t>
            </w:r>
          </w:p>
        </w:tc>
      </w:tr>
      <w:tr w:rsidR="007034C9" w:rsidRPr="007034C9" w:rsidTr="007034C9">
        <w:trPr>
          <w:tblCellSpacing w:w="0" w:type="dxa"/>
          <w:jc w:val="center"/>
        </w:trPr>
        <w:tc>
          <w:tcPr>
            <w:tcW w:w="1395" w:type="dxa"/>
            <w:hideMark/>
          </w:tcPr>
          <w:p w:rsidR="007034C9" w:rsidRPr="007034C9" w:rsidRDefault="007034C9" w:rsidP="00425C99">
            <w:pPr>
              <w:spacing w:after="24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То же</w:t>
            </w:r>
          </w:p>
        </w:tc>
        <w:tc>
          <w:tcPr>
            <w:tcW w:w="975" w:type="dxa"/>
            <w:hideMark/>
          </w:tcPr>
          <w:p w:rsidR="007034C9" w:rsidRPr="007034C9" w:rsidRDefault="007034C9" w:rsidP="00425C99">
            <w:pPr>
              <w:spacing w:after="24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36</w:t>
            </w:r>
          </w:p>
        </w:tc>
        <w:tc>
          <w:tcPr>
            <w:tcW w:w="0" w:type="auto"/>
            <w:vMerge/>
            <w:vAlign w:val="center"/>
            <w:hideMark/>
          </w:tcPr>
          <w:p w:rsidR="007034C9" w:rsidRPr="007034C9" w:rsidRDefault="007034C9" w:rsidP="00425C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75" w:type="dxa"/>
            <w:hideMark/>
          </w:tcPr>
          <w:p w:rsidR="007034C9" w:rsidRPr="007034C9" w:rsidRDefault="007034C9" w:rsidP="00425C99">
            <w:pPr>
              <w:spacing w:after="24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90</w:t>
            </w:r>
          </w:p>
        </w:tc>
        <w:tc>
          <w:tcPr>
            <w:tcW w:w="975" w:type="dxa"/>
            <w:hideMark/>
          </w:tcPr>
          <w:p w:rsidR="007034C9" w:rsidRPr="007034C9" w:rsidRDefault="007034C9" w:rsidP="00425C99">
            <w:pPr>
              <w:spacing w:after="24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0,95</w:t>
            </w:r>
          </w:p>
        </w:tc>
        <w:tc>
          <w:tcPr>
            <w:tcW w:w="705" w:type="dxa"/>
            <w:hideMark/>
          </w:tcPr>
          <w:p w:rsidR="007034C9" w:rsidRPr="007034C9" w:rsidRDefault="007034C9" w:rsidP="00425C99">
            <w:pPr>
              <w:spacing w:after="24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0,7</w:t>
            </w:r>
          </w:p>
        </w:tc>
      </w:tr>
      <w:tr w:rsidR="007034C9" w:rsidRPr="007034C9" w:rsidTr="007034C9">
        <w:trPr>
          <w:tblCellSpacing w:w="0" w:type="dxa"/>
          <w:jc w:val="center"/>
        </w:trPr>
        <w:tc>
          <w:tcPr>
            <w:tcW w:w="1395" w:type="dxa"/>
            <w:hideMark/>
          </w:tcPr>
          <w:p w:rsidR="007034C9" w:rsidRPr="007034C9" w:rsidRDefault="007034C9" w:rsidP="00425C99">
            <w:pPr>
              <w:spacing w:after="24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С </w:t>
            </w:r>
            <w:proofErr w:type="spellStart"/>
            <w:r w:rsidRPr="00703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эжекторным</w:t>
            </w:r>
            <w:proofErr w:type="spellEnd"/>
            <w:r w:rsidRPr="00703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снарядом</w:t>
            </w:r>
          </w:p>
        </w:tc>
        <w:tc>
          <w:tcPr>
            <w:tcW w:w="975" w:type="dxa"/>
            <w:hideMark/>
          </w:tcPr>
          <w:p w:rsidR="007034C9" w:rsidRPr="007034C9" w:rsidRDefault="007034C9" w:rsidP="00425C99">
            <w:pPr>
              <w:spacing w:after="24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130</w:t>
            </w:r>
          </w:p>
        </w:tc>
        <w:tc>
          <w:tcPr>
            <w:tcW w:w="1245" w:type="dxa"/>
            <w:vMerge w:val="restart"/>
            <w:hideMark/>
          </w:tcPr>
          <w:p w:rsidR="007034C9" w:rsidRPr="007034C9" w:rsidRDefault="007034C9" w:rsidP="00425C99">
            <w:pPr>
              <w:spacing w:after="24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Дробленый материал (щебень)</w:t>
            </w:r>
          </w:p>
        </w:tc>
        <w:tc>
          <w:tcPr>
            <w:tcW w:w="975" w:type="dxa"/>
            <w:hideMark/>
          </w:tcPr>
          <w:p w:rsidR="007034C9" w:rsidRPr="007034C9" w:rsidRDefault="007034C9" w:rsidP="00425C99">
            <w:pPr>
              <w:spacing w:after="24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70</w:t>
            </w:r>
          </w:p>
        </w:tc>
        <w:tc>
          <w:tcPr>
            <w:tcW w:w="975" w:type="dxa"/>
            <w:hideMark/>
          </w:tcPr>
          <w:p w:rsidR="007034C9" w:rsidRPr="007034C9" w:rsidRDefault="007034C9" w:rsidP="00425C99">
            <w:pPr>
              <w:spacing w:after="24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Полностью</w:t>
            </w:r>
          </w:p>
        </w:tc>
        <w:tc>
          <w:tcPr>
            <w:tcW w:w="705" w:type="dxa"/>
            <w:hideMark/>
          </w:tcPr>
          <w:p w:rsidR="007034C9" w:rsidRPr="007034C9" w:rsidRDefault="007034C9" w:rsidP="00425C99">
            <w:pPr>
              <w:spacing w:after="24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16,0</w:t>
            </w:r>
          </w:p>
        </w:tc>
      </w:tr>
      <w:tr w:rsidR="007034C9" w:rsidRPr="007034C9" w:rsidTr="007034C9">
        <w:trPr>
          <w:tblCellSpacing w:w="0" w:type="dxa"/>
          <w:jc w:val="center"/>
        </w:trPr>
        <w:tc>
          <w:tcPr>
            <w:tcW w:w="1395" w:type="dxa"/>
            <w:hideMark/>
          </w:tcPr>
          <w:p w:rsidR="007034C9" w:rsidRPr="007034C9" w:rsidRDefault="007034C9" w:rsidP="00425C99">
            <w:pPr>
              <w:spacing w:after="24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То же</w:t>
            </w:r>
          </w:p>
        </w:tc>
        <w:tc>
          <w:tcPr>
            <w:tcW w:w="975" w:type="dxa"/>
            <w:hideMark/>
          </w:tcPr>
          <w:p w:rsidR="007034C9" w:rsidRPr="007034C9" w:rsidRDefault="007034C9" w:rsidP="00425C99">
            <w:pPr>
              <w:spacing w:after="24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110</w:t>
            </w:r>
          </w:p>
        </w:tc>
        <w:tc>
          <w:tcPr>
            <w:tcW w:w="0" w:type="auto"/>
            <w:vMerge/>
            <w:vAlign w:val="center"/>
            <w:hideMark/>
          </w:tcPr>
          <w:p w:rsidR="007034C9" w:rsidRPr="007034C9" w:rsidRDefault="007034C9" w:rsidP="00425C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75" w:type="dxa"/>
            <w:hideMark/>
          </w:tcPr>
          <w:p w:rsidR="007034C9" w:rsidRPr="007034C9" w:rsidRDefault="007034C9" w:rsidP="00425C99">
            <w:pPr>
              <w:spacing w:after="24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70</w:t>
            </w:r>
          </w:p>
        </w:tc>
        <w:tc>
          <w:tcPr>
            <w:tcW w:w="975" w:type="dxa"/>
            <w:hideMark/>
          </w:tcPr>
          <w:p w:rsidR="007034C9" w:rsidRPr="007034C9" w:rsidRDefault="007034C9" w:rsidP="00425C99">
            <w:pPr>
              <w:spacing w:after="24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5" w:type="dxa"/>
            <w:hideMark/>
          </w:tcPr>
          <w:p w:rsidR="007034C9" w:rsidRPr="007034C9" w:rsidRDefault="007034C9" w:rsidP="00425C99">
            <w:pPr>
              <w:spacing w:after="24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12,0</w:t>
            </w:r>
          </w:p>
        </w:tc>
      </w:tr>
      <w:tr w:rsidR="007034C9" w:rsidRPr="007034C9" w:rsidTr="007034C9">
        <w:trPr>
          <w:tblCellSpacing w:w="0" w:type="dxa"/>
          <w:jc w:val="center"/>
        </w:trPr>
        <w:tc>
          <w:tcPr>
            <w:tcW w:w="1395" w:type="dxa"/>
            <w:hideMark/>
          </w:tcPr>
          <w:p w:rsidR="007034C9" w:rsidRPr="007034C9" w:rsidRDefault="007034C9" w:rsidP="00425C99">
            <w:pPr>
              <w:spacing w:after="24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75" w:type="dxa"/>
            <w:hideMark/>
          </w:tcPr>
          <w:p w:rsidR="007034C9" w:rsidRPr="007034C9" w:rsidRDefault="007034C9" w:rsidP="00425C99">
            <w:pPr>
              <w:spacing w:after="24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91</w:t>
            </w:r>
          </w:p>
        </w:tc>
        <w:tc>
          <w:tcPr>
            <w:tcW w:w="0" w:type="auto"/>
            <w:vMerge/>
            <w:vAlign w:val="center"/>
            <w:hideMark/>
          </w:tcPr>
          <w:p w:rsidR="007034C9" w:rsidRPr="007034C9" w:rsidRDefault="007034C9" w:rsidP="00425C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75" w:type="dxa"/>
            <w:hideMark/>
          </w:tcPr>
          <w:p w:rsidR="007034C9" w:rsidRPr="007034C9" w:rsidRDefault="007034C9" w:rsidP="00425C99">
            <w:pPr>
              <w:spacing w:after="24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70</w:t>
            </w:r>
          </w:p>
        </w:tc>
        <w:tc>
          <w:tcPr>
            <w:tcW w:w="975" w:type="dxa"/>
            <w:hideMark/>
          </w:tcPr>
          <w:p w:rsidR="007034C9" w:rsidRPr="007034C9" w:rsidRDefault="007034C9" w:rsidP="00425C99">
            <w:pPr>
              <w:spacing w:after="24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5" w:type="dxa"/>
            <w:hideMark/>
          </w:tcPr>
          <w:p w:rsidR="007034C9" w:rsidRPr="007034C9" w:rsidRDefault="007034C9" w:rsidP="00425C99">
            <w:pPr>
              <w:spacing w:after="24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7,0</w:t>
            </w:r>
          </w:p>
        </w:tc>
      </w:tr>
      <w:tr w:rsidR="007034C9" w:rsidRPr="007034C9" w:rsidTr="007034C9">
        <w:trPr>
          <w:tblCellSpacing w:w="0" w:type="dxa"/>
          <w:jc w:val="center"/>
        </w:trPr>
        <w:tc>
          <w:tcPr>
            <w:tcW w:w="1395" w:type="dxa"/>
            <w:hideMark/>
          </w:tcPr>
          <w:p w:rsidR="007034C9" w:rsidRPr="007034C9" w:rsidRDefault="007034C9" w:rsidP="00425C99">
            <w:pPr>
              <w:spacing w:after="24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75" w:type="dxa"/>
            <w:hideMark/>
          </w:tcPr>
          <w:p w:rsidR="007034C9" w:rsidRPr="007034C9" w:rsidRDefault="007034C9" w:rsidP="00425C99">
            <w:pPr>
              <w:spacing w:after="24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75</w:t>
            </w:r>
          </w:p>
        </w:tc>
        <w:tc>
          <w:tcPr>
            <w:tcW w:w="0" w:type="auto"/>
            <w:vMerge/>
            <w:vAlign w:val="center"/>
            <w:hideMark/>
          </w:tcPr>
          <w:p w:rsidR="007034C9" w:rsidRPr="007034C9" w:rsidRDefault="007034C9" w:rsidP="00425C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75" w:type="dxa"/>
            <w:hideMark/>
          </w:tcPr>
          <w:p w:rsidR="007034C9" w:rsidRPr="007034C9" w:rsidRDefault="007034C9" w:rsidP="00425C99">
            <w:pPr>
              <w:spacing w:after="24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70</w:t>
            </w:r>
          </w:p>
        </w:tc>
        <w:tc>
          <w:tcPr>
            <w:tcW w:w="975" w:type="dxa"/>
            <w:hideMark/>
          </w:tcPr>
          <w:p w:rsidR="007034C9" w:rsidRPr="007034C9" w:rsidRDefault="007034C9" w:rsidP="00425C99">
            <w:pPr>
              <w:spacing w:after="24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5" w:type="dxa"/>
            <w:hideMark/>
          </w:tcPr>
          <w:p w:rsidR="007034C9" w:rsidRPr="007034C9" w:rsidRDefault="007034C9" w:rsidP="00425C99">
            <w:pPr>
              <w:spacing w:after="24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4,0</w:t>
            </w:r>
          </w:p>
        </w:tc>
      </w:tr>
      <w:tr w:rsidR="007034C9" w:rsidRPr="007034C9" w:rsidTr="007034C9">
        <w:trPr>
          <w:tblCellSpacing w:w="0" w:type="dxa"/>
          <w:jc w:val="center"/>
        </w:trPr>
        <w:tc>
          <w:tcPr>
            <w:tcW w:w="1395" w:type="dxa"/>
            <w:hideMark/>
          </w:tcPr>
          <w:p w:rsidR="007034C9" w:rsidRPr="007034C9" w:rsidRDefault="007034C9" w:rsidP="00425C99">
            <w:pPr>
              <w:spacing w:after="24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7034C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Ударно-меха</w:t>
            </w:r>
            <w:r w:rsidRPr="007034C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softHyphen/>
              <w:t>нический</w:t>
            </w:r>
          </w:p>
        </w:tc>
        <w:tc>
          <w:tcPr>
            <w:tcW w:w="975" w:type="dxa"/>
            <w:hideMark/>
          </w:tcPr>
          <w:p w:rsidR="007034C9" w:rsidRPr="007034C9" w:rsidRDefault="007034C9" w:rsidP="00425C99">
            <w:pPr>
              <w:spacing w:after="24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6" </w:t>
            </w:r>
          </w:p>
        </w:tc>
        <w:tc>
          <w:tcPr>
            <w:tcW w:w="1245" w:type="dxa"/>
            <w:vMerge w:val="restart"/>
            <w:hideMark/>
          </w:tcPr>
          <w:p w:rsidR="007034C9" w:rsidRPr="007034C9" w:rsidRDefault="007034C9" w:rsidP="00425C99">
            <w:pPr>
              <w:spacing w:after="24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Дробленый материал (</w:t>
            </w:r>
            <w:proofErr w:type="spellStart"/>
            <w:r w:rsidRPr="00703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шебень</w:t>
            </w:r>
            <w:proofErr w:type="spellEnd"/>
            <w:r w:rsidRPr="00703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шлам)</w:t>
            </w:r>
          </w:p>
        </w:tc>
        <w:tc>
          <w:tcPr>
            <w:tcW w:w="975" w:type="dxa"/>
            <w:hideMark/>
          </w:tcPr>
          <w:p w:rsidR="007034C9" w:rsidRPr="007034C9" w:rsidRDefault="007034C9" w:rsidP="00425C99">
            <w:pPr>
              <w:spacing w:after="24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70 </w:t>
            </w:r>
          </w:p>
        </w:tc>
        <w:tc>
          <w:tcPr>
            <w:tcW w:w="975" w:type="dxa"/>
            <w:hideMark/>
          </w:tcPr>
          <w:p w:rsidR="007034C9" w:rsidRPr="007034C9" w:rsidRDefault="007034C9" w:rsidP="00425C99">
            <w:pPr>
              <w:spacing w:after="24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5" w:type="dxa"/>
            <w:hideMark/>
          </w:tcPr>
          <w:p w:rsidR="007034C9" w:rsidRPr="007034C9" w:rsidRDefault="007034C9" w:rsidP="00425C99">
            <w:pPr>
              <w:spacing w:after="24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25,0 </w:t>
            </w:r>
          </w:p>
        </w:tc>
      </w:tr>
      <w:tr w:rsidR="007034C9" w:rsidRPr="007034C9" w:rsidTr="007034C9">
        <w:trPr>
          <w:tblCellSpacing w:w="0" w:type="dxa"/>
          <w:jc w:val="center"/>
        </w:trPr>
        <w:tc>
          <w:tcPr>
            <w:tcW w:w="1395" w:type="dxa"/>
            <w:hideMark/>
          </w:tcPr>
          <w:p w:rsidR="007034C9" w:rsidRPr="007034C9" w:rsidRDefault="007034C9" w:rsidP="00425C99">
            <w:pPr>
              <w:spacing w:after="24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75" w:type="dxa"/>
            <w:hideMark/>
          </w:tcPr>
          <w:p w:rsidR="007034C9" w:rsidRPr="007034C9" w:rsidRDefault="007034C9" w:rsidP="00425C99">
            <w:pPr>
              <w:spacing w:after="24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8"</w:t>
            </w:r>
          </w:p>
        </w:tc>
        <w:tc>
          <w:tcPr>
            <w:tcW w:w="0" w:type="auto"/>
            <w:vMerge/>
            <w:vAlign w:val="center"/>
            <w:hideMark/>
          </w:tcPr>
          <w:p w:rsidR="007034C9" w:rsidRPr="007034C9" w:rsidRDefault="007034C9" w:rsidP="00425C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75" w:type="dxa"/>
            <w:hideMark/>
          </w:tcPr>
          <w:p w:rsidR="007034C9" w:rsidRPr="007034C9" w:rsidRDefault="007034C9" w:rsidP="00425C99">
            <w:pPr>
              <w:spacing w:after="24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70</w:t>
            </w:r>
          </w:p>
        </w:tc>
        <w:tc>
          <w:tcPr>
            <w:tcW w:w="975" w:type="dxa"/>
            <w:hideMark/>
          </w:tcPr>
          <w:p w:rsidR="007034C9" w:rsidRPr="007034C9" w:rsidRDefault="007034C9" w:rsidP="00425C99">
            <w:pPr>
              <w:spacing w:after="24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5" w:type="dxa"/>
            <w:hideMark/>
          </w:tcPr>
          <w:p w:rsidR="007034C9" w:rsidRPr="007034C9" w:rsidRDefault="007034C9" w:rsidP="00425C99">
            <w:pPr>
              <w:spacing w:after="24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45,0</w:t>
            </w:r>
          </w:p>
        </w:tc>
      </w:tr>
      <w:tr w:rsidR="007034C9" w:rsidRPr="007034C9" w:rsidTr="007034C9">
        <w:trPr>
          <w:tblCellSpacing w:w="0" w:type="dxa"/>
          <w:jc w:val="center"/>
        </w:trPr>
        <w:tc>
          <w:tcPr>
            <w:tcW w:w="1395" w:type="dxa"/>
            <w:hideMark/>
          </w:tcPr>
          <w:p w:rsidR="007034C9" w:rsidRPr="007034C9" w:rsidRDefault="007034C9" w:rsidP="00425C99">
            <w:pPr>
              <w:spacing w:after="24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75" w:type="dxa"/>
            <w:hideMark/>
          </w:tcPr>
          <w:p w:rsidR="007034C9" w:rsidRPr="007034C9" w:rsidRDefault="007034C9" w:rsidP="00425C99">
            <w:pPr>
              <w:spacing w:after="24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7034C9" w:rsidRPr="007034C9" w:rsidRDefault="007034C9" w:rsidP="00425C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75" w:type="dxa"/>
            <w:hideMark/>
          </w:tcPr>
          <w:p w:rsidR="007034C9" w:rsidRPr="007034C9" w:rsidRDefault="007034C9" w:rsidP="00425C99">
            <w:pPr>
              <w:spacing w:after="24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75" w:type="dxa"/>
            <w:hideMark/>
          </w:tcPr>
          <w:p w:rsidR="007034C9" w:rsidRPr="007034C9" w:rsidRDefault="007034C9" w:rsidP="00425C99">
            <w:pPr>
              <w:spacing w:after="24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5" w:type="dxa"/>
            <w:hideMark/>
          </w:tcPr>
          <w:p w:rsidR="007034C9" w:rsidRPr="007034C9" w:rsidRDefault="007034C9" w:rsidP="00425C99">
            <w:pPr>
              <w:spacing w:after="24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034C9" w:rsidRPr="007034C9" w:rsidTr="007034C9">
        <w:trPr>
          <w:tblCellSpacing w:w="0" w:type="dxa"/>
          <w:jc w:val="center"/>
        </w:trPr>
        <w:tc>
          <w:tcPr>
            <w:tcW w:w="1395" w:type="dxa"/>
            <w:hideMark/>
          </w:tcPr>
          <w:p w:rsidR="007034C9" w:rsidRPr="007034C9" w:rsidRDefault="007034C9" w:rsidP="00425C99">
            <w:pPr>
              <w:spacing w:after="24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7034C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Шпуровой</w:t>
            </w:r>
          </w:p>
        </w:tc>
        <w:tc>
          <w:tcPr>
            <w:tcW w:w="975" w:type="dxa"/>
            <w:hideMark/>
          </w:tcPr>
          <w:p w:rsidR="007034C9" w:rsidRPr="007034C9" w:rsidRDefault="007034C9" w:rsidP="00425C99">
            <w:pPr>
              <w:spacing w:after="24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br/>
            </w:r>
            <w:r w:rsidRPr="00703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40</w:t>
            </w:r>
          </w:p>
        </w:tc>
        <w:tc>
          <w:tcPr>
            <w:tcW w:w="1245" w:type="dxa"/>
            <w:hideMark/>
          </w:tcPr>
          <w:p w:rsidR="007034C9" w:rsidRPr="007034C9" w:rsidRDefault="007034C9" w:rsidP="00425C99">
            <w:pPr>
              <w:spacing w:after="24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br/>
            </w:r>
            <w:r w:rsidRPr="00703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Буровая мука</w:t>
            </w:r>
          </w:p>
        </w:tc>
        <w:tc>
          <w:tcPr>
            <w:tcW w:w="975" w:type="dxa"/>
            <w:hideMark/>
          </w:tcPr>
          <w:p w:rsidR="007034C9" w:rsidRPr="007034C9" w:rsidRDefault="007034C9" w:rsidP="00425C99">
            <w:pPr>
              <w:spacing w:after="24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br/>
            </w:r>
            <w:r w:rsidRPr="00703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90</w:t>
            </w:r>
          </w:p>
        </w:tc>
        <w:tc>
          <w:tcPr>
            <w:tcW w:w="975" w:type="dxa"/>
            <w:hideMark/>
          </w:tcPr>
          <w:p w:rsidR="007034C9" w:rsidRPr="007034C9" w:rsidRDefault="007034C9" w:rsidP="00425C99">
            <w:pPr>
              <w:spacing w:after="24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5" w:type="dxa"/>
            <w:hideMark/>
          </w:tcPr>
          <w:p w:rsidR="007034C9" w:rsidRPr="007034C9" w:rsidRDefault="007034C9" w:rsidP="00425C99">
            <w:pPr>
              <w:spacing w:after="24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703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2,5</w:t>
            </w:r>
          </w:p>
        </w:tc>
      </w:tr>
    </w:tbl>
    <w:p w:rsidR="007034C9" w:rsidRPr="007034C9" w:rsidRDefault="007034C9" w:rsidP="00425C9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lastRenderedPageBreak/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Минимально-необходимый вес проб при любом способе развед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ки зависит также от степени равномерности распределения полез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ного компонента в опробуемом материале и размера материала</w:t>
      </w:r>
      <w:proofErr w:type="gram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.</w:t>
      </w:r>
      <w:proofErr w:type="gram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gram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с</w:t>
      </w:r>
      <w:proofErr w:type="gram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одержащего полезный компонент, большое значение также имеет конечный вес проб, получаемый после сокращения исходной пробы и измельчения ее до размера частиц-200 </w:t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меш.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 Конечная проба состоит из двух равных частей; одна часть ее поступает в лабораторию, другая - хранится в разведочной организации. Вес пробы, поступающей в лабораторию для пробирного анализа на золото, обычно принимается 400-500 </w:t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г.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 Из нее отбирают 2-3 навески (по 50 </w:t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г)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 для основного анализа и оставляют материал для внут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реннего и внешнего контроля. При весьма неравномерном распределении золота в рудах конечный вес проб следует увеличить, про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водя анализ 4-6 отдельных навесок,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При очень низких содержаниях золота анализ проб целесооб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 xml:space="preserve">разно производить с предварительным обогащением химическим путем с использованием </w:t>
      </w:r>
      <w:proofErr w:type="spell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ионнообменных</w:t>
      </w:r>
      <w:proofErr w:type="spell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смол, для чего необходи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ма проба весом 1-2 </w:t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кг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 и более. При крупном золоте точность ре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зультатов опробования значительно повышается, если вся исход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ная проба или одна вторая часть ее измельчается до размера час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тиц 1,0-0,5 </w:t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мм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 и из нее извлекается свободное золото гравитационными методами, после чего хвосты промывки поступают на пробирный анализ.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shd w:val="clear" w:color="auto" w:fill="FFFFFF"/>
          <w:lang w:eastAsia="ru-RU"/>
        </w:rPr>
        <w:t>Необходимое количество проб</w:t>
      </w:r>
      <w:proofErr w:type="gram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Д</w:t>
      </w:r>
      <w:proofErr w:type="gram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ля получения качественности количественной характеристики месторождений на разных стадиях разведки существенное значе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ние имеет определение необходимого количества проб. При этом большое количество проб нормального веса, при равномерном распределении их, дают более достоверные результаты опробова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ния, чем малое количество проб большого веса.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На поисковой стадии работ для решения вопроса о целесооб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 xml:space="preserve">разности продолжения разведки месторождения следует отобрать достаточное количество проб по выявленным рудным телам. Опыт разведочных работ показывает, что минимальное необходимое количество проб зависит от сложности геологического строения, морфологического типа месторождений и степени неравномерности распределения </w:t>
      </w:r>
      <w:proofErr w:type="spell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оруденения</w:t>
      </w:r>
      <w:proofErr w:type="spell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. Например, месторождения кварцево-жильного типа, в целом характеризующиеся весьма неравномер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ным распределением золота в промышленных жилах и наличием большого количества непромышленных жил, могут быть предвари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тельно положительно оценены при наличии не менее 300-400 ото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бранных проб, из которых не менее 50-60 показывали промыш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ленное содержание золота.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В случае, когда </w:t>
      </w:r>
      <w:proofErr w:type="spell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оруденение</w:t>
      </w:r>
      <w:proofErr w:type="spell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представлено прожилково-вкрапленным типом руд 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lastRenderedPageBreak/>
        <w:t>с низким, но относительно равномерным содер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 xml:space="preserve">жанием золота, </w:t>
      </w:r>
      <w:proofErr w:type="gram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общее количество, отобранных на участке разве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дочных работ проб может</w:t>
      </w:r>
      <w:proofErr w:type="gram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быть значительно меньшим, ориентиро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вочно 100-150 проб, из которых не менее 25—30 должны быть с промышленным или близким к нему содержанием золота.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Методами математической статистики определяется оптималь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ное количество проб для достоверной оценки средних содержаний золота в отдельных рудных телах или блоках при условии незави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симого (случайного) характера проб и равномерного распределе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 xml:space="preserve">ния их в контуре опробуемого пространства. В табл. 7 приведено оптимальное количество проб в зависимости от неравномерности </w:t>
      </w:r>
      <w:proofErr w:type="spell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оруденения</w:t>
      </w:r>
      <w:proofErr w:type="spell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и допустимой ошибкой определения среднего содержа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ния полезного компонента с вероятностью 0,67.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Таблица 7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 xml:space="preserve">^ Количество проб в рудном теле или </w:t>
      </w:r>
      <w:proofErr w:type="spellStart"/>
      <w:r w:rsidRPr="007034C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подсчетном</w:t>
      </w:r>
      <w:proofErr w:type="spellEnd"/>
      <w:r w:rsidRPr="007034C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 xml:space="preserve"> блоке, обеспечивающее определение среднего содержания полезного компонента с допустимой погрешностью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tbl>
      <w:tblPr>
        <w:tblW w:w="6735" w:type="dxa"/>
        <w:jc w:val="center"/>
        <w:tblCellSpacing w:w="0" w:type="dxa"/>
        <w:tblCellMar>
          <w:top w:w="45" w:type="dxa"/>
          <w:left w:w="45" w:type="dxa"/>
          <w:bottom w:w="45" w:type="dxa"/>
          <w:right w:w="45" w:type="dxa"/>
        </w:tblCellMar>
        <w:tblLook w:val="04A0" w:firstRow="1" w:lastRow="0" w:firstColumn="1" w:lastColumn="0" w:noHBand="0" w:noVBand="1"/>
      </w:tblPr>
      <w:tblGrid>
        <w:gridCol w:w="2787"/>
        <w:gridCol w:w="1270"/>
        <w:gridCol w:w="1285"/>
        <w:gridCol w:w="1393"/>
      </w:tblGrid>
      <w:tr w:rsidR="007034C9" w:rsidRPr="007034C9" w:rsidTr="007034C9">
        <w:trPr>
          <w:tblCellSpacing w:w="0" w:type="dxa"/>
          <w:jc w:val="center"/>
        </w:trPr>
        <w:tc>
          <w:tcPr>
            <w:tcW w:w="2700" w:type="dxa"/>
            <w:vMerge w:val="restart"/>
            <w:hideMark/>
          </w:tcPr>
          <w:p w:rsidR="007034C9" w:rsidRPr="007034C9" w:rsidRDefault="007034C9" w:rsidP="00425C99">
            <w:pPr>
              <w:spacing w:after="24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Коэффициент вариации содержаний, %</w:t>
            </w:r>
          </w:p>
        </w:tc>
        <w:tc>
          <w:tcPr>
            <w:tcW w:w="3825" w:type="dxa"/>
            <w:gridSpan w:val="3"/>
            <w:hideMark/>
          </w:tcPr>
          <w:p w:rsidR="007034C9" w:rsidRPr="007034C9" w:rsidRDefault="007034C9" w:rsidP="00425C99">
            <w:pPr>
              <w:spacing w:after="24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Минимально необходимое количество проб при допустимой погрешности определения среднего содержания</w:t>
            </w:r>
          </w:p>
        </w:tc>
      </w:tr>
      <w:tr w:rsidR="007034C9" w:rsidRPr="007034C9" w:rsidTr="007034C9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7034C9" w:rsidRPr="007034C9" w:rsidRDefault="007034C9" w:rsidP="00425C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30" w:type="dxa"/>
            <w:hideMark/>
          </w:tcPr>
          <w:p w:rsidR="007034C9" w:rsidRPr="007034C9" w:rsidRDefault="007034C9" w:rsidP="00425C99">
            <w:pPr>
              <w:spacing w:after="24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±15%</w:t>
            </w:r>
          </w:p>
        </w:tc>
        <w:tc>
          <w:tcPr>
            <w:tcW w:w="1245" w:type="dxa"/>
            <w:hideMark/>
          </w:tcPr>
          <w:p w:rsidR="007034C9" w:rsidRPr="007034C9" w:rsidRDefault="007034C9" w:rsidP="00425C99">
            <w:pPr>
              <w:spacing w:after="24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±25%</w:t>
            </w:r>
          </w:p>
        </w:tc>
        <w:tc>
          <w:tcPr>
            <w:tcW w:w="1170" w:type="dxa"/>
            <w:hideMark/>
          </w:tcPr>
          <w:p w:rsidR="007034C9" w:rsidRPr="007034C9" w:rsidRDefault="007034C9" w:rsidP="00425C99">
            <w:pPr>
              <w:spacing w:after="24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±40%</w:t>
            </w:r>
          </w:p>
        </w:tc>
      </w:tr>
      <w:tr w:rsidR="007034C9" w:rsidRPr="007034C9" w:rsidTr="007034C9">
        <w:trPr>
          <w:trHeight w:val="285"/>
          <w:tblCellSpacing w:w="0" w:type="dxa"/>
          <w:jc w:val="center"/>
        </w:trPr>
        <w:tc>
          <w:tcPr>
            <w:tcW w:w="2700" w:type="dxa"/>
            <w:hideMark/>
          </w:tcPr>
          <w:p w:rsidR="007034C9" w:rsidRPr="007034C9" w:rsidRDefault="007034C9" w:rsidP="00425C99">
            <w:pPr>
              <w:spacing w:after="24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100</w:t>
            </w:r>
          </w:p>
        </w:tc>
        <w:tc>
          <w:tcPr>
            <w:tcW w:w="1230" w:type="dxa"/>
            <w:hideMark/>
          </w:tcPr>
          <w:p w:rsidR="007034C9" w:rsidRPr="007034C9" w:rsidRDefault="007034C9" w:rsidP="00425C99">
            <w:pPr>
              <w:spacing w:after="24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44</w:t>
            </w:r>
          </w:p>
        </w:tc>
        <w:tc>
          <w:tcPr>
            <w:tcW w:w="1245" w:type="dxa"/>
            <w:hideMark/>
          </w:tcPr>
          <w:p w:rsidR="007034C9" w:rsidRPr="007034C9" w:rsidRDefault="007034C9" w:rsidP="00425C99">
            <w:pPr>
              <w:spacing w:after="24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17</w:t>
            </w:r>
          </w:p>
        </w:tc>
        <w:tc>
          <w:tcPr>
            <w:tcW w:w="1170" w:type="dxa"/>
            <w:hideMark/>
          </w:tcPr>
          <w:p w:rsidR="007034C9" w:rsidRPr="007034C9" w:rsidRDefault="007034C9" w:rsidP="00425C99">
            <w:pPr>
              <w:spacing w:after="24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—</w:t>
            </w:r>
          </w:p>
        </w:tc>
      </w:tr>
      <w:tr w:rsidR="007034C9" w:rsidRPr="007034C9" w:rsidTr="007034C9">
        <w:trPr>
          <w:trHeight w:val="150"/>
          <w:tblCellSpacing w:w="0" w:type="dxa"/>
          <w:jc w:val="center"/>
        </w:trPr>
        <w:tc>
          <w:tcPr>
            <w:tcW w:w="2700" w:type="dxa"/>
            <w:hideMark/>
          </w:tcPr>
          <w:p w:rsidR="007034C9" w:rsidRPr="007034C9" w:rsidRDefault="007034C9" w:rsidP="00425C99">
            <w:pPr>
              <w:spacing w:after="240" w:line="15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150</w:t>
            </w:r>
          </w:p>
        </w:tc>
        <w:tc>
          <w:tcPr>
            <w:tcW w:w="1230" w:type="dxa"/>
            <w:hideMark/>
          </w:tcPr>
          <w:p w:rsidR="007034C9" w:rsidRPr="007034C9" w:rsidRDefault="007034C9" w:rsidP="00425C99">
            <w:pPr>
              <w:spacing w:after="240" w:line="15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100</w:t>
            </w:r>
          </w:p>
        </w:tc>
        <w:tc>
          <w:tcPr>
            <w:tcW w:w="1245" w:type="dxa"/>
            <w:hideMark/>
          </w:tcPr>
          <w:p w:rsidR="007034C9" w:rsidRPr="007034C9" w:rsidRDefault="007034C9" w:rsidP="00425C99">
            <w:pPr>
              <w:spacing w:after="240" w:line="15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36</w:t>
            </w:r>
          </w:p>
        </w:tc>
        <w:tc>
          <w:tcPr>
            <w:tcW w:w="1170" w:type="dxa"/>
            <w:hideMark/>
          </w:tcPr>
          <w:p w:rsidR="007034C9" w:rsidRPr="007034C9" w:rsidRDefault="007034C9" w:rsidP="00425C99">
            <w:pPr>
              <w:spacing w:after="240" w:line="15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15</w:t>
            </w:r>
          </w:p>
        </w:tc>
      </w:tr>
      <w:tr w:rsidR="007034C9" w:rsidRPr="007034C9" w:rsidTr="007034C9">
        <w:trPr>
          <w:trHeight w:val="315"/>
          <w:tblCellSpacing w:w="0" w:type="dxa"/>
          <w:jc w:val="center"/>
        </w:trPr>
        <w:tc>
          <w:tcPr>
            <w:tcW w:w="2700" w:type="dxa"/>
            <w:hideMark/>
          </w:tcPr>
          <w:p w:rsidR="007034C9" w:rsidRPr="007034C9" w:rsidRDefault="007034C9" w:rsidP="00425C99">
            <w:pPr>
              <w:spacing w:after="24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200</w:t>
            </w:r>
          </w:p>
        </w:tc>
        <w:tc>
          <w:tcPr>
            <w:tcW w:w="1230" w:type="dxa"/>
            <w:hideMark/>
          </w:tcPr>
          <w:p w:rsidR="007034C9" w:rsidRPr="007034C9" w:rsidRDefault="007034C9" w:rsidP="00425C99">
            <w:pPr>
              <w:spacing w:after="24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—</w:t>
            </w:r>
          </w:p>
        </w:tc>
        <w:tc>
          <w:tcPr>
            <w:tcW w:w="1245" w:type="dxa"/>
            <w:hideMark/>
          </w:tcPr>
          <w:p w:rsidR="007034C9" w:rsidRPr="007034C9" w:rsidRDefault="007034C9" w:rsidP="00425C99">
            <w:pPr>
              <w:spacing w:after="24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64</w:t>
            </w:r>
          </w:p>
        </w:tc>
        <w:tc>
          <w:tcPr>
            <w:tcW w:w="1170" w:type="dxa"/>
            <w:hideMark/>
          </w:tcPr>
          <w:p w:rsidR="007034C9" w:rsidRPr="007034C9" w:rsidRDefault="007034C9" w:rsidP="00425C99">
            <w:pPr>
              <w:spacing w:after="24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26</w:t>
            </w:r>
          </w:p>
        </w:tc>
      </w:tr>
    </w:tbl>
    <w:p w:rsidR="007034C9" w:rsidRPr="007034C9" w:rsidRDefault="007034C9" w:rsidP="00425C9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shd w:val="clear" w:color="auto" w:fill="FFFFFF"/>
          <w:lang w:eastAsia="ru-RU"/>
        </w:rPr>
        <w:t>Обработка проб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Обработка геологических проб должна производиться строго по схемам, разработанным с учетом особенностей каждого место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рождения.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proofErr w:type="gram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Сокращение разведочных проб на золоторудных месторожде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ниях обычно производят по формуле Q=</w:t>
      </w:r>
      <w:proofErr w:type="spell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Kd</w:t>
      </w:r>
      <w:r w:rsidRPr="007034C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vertAlign w:val="superscript"/>
          <w:lang w:eastAsia="ru-RU"/>
        </w:rPr>
        <w:t>a</w:t>
      </w:r>
      <w:proofErr w:type="spellEnd"/>
      <w:r w:rsidRPr="007034C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vertAlign w:val="superscript"/>
          <w:lang w:eastAsia="ru-RU"/>
        </w:rPr>
        <w:t> 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, где Q-вес пробы на данной стадии сокращения в </w:t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кг; d -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 максимальный диаметр частиц руды в </w:t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мм; К -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 коэффициент, величина которого зависит от степени равномерности распределения золота в руде 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lastRenderedPageBreak/>
        <w:t>(обычно принимается равным 0,2-1,0);</w:t>
      </w:r>
      <w:proofErr w:type="gram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 </w:t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а-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показатель степени, отражаю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 xml:space="preserve">щей форму зерен, т. е. степень приближения ее </w:t>
      </w:r>
      <w:proofErr w:type="gram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</w:t>
      </w:r>
      <w:proofErr w:type="gram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шаровидной (для золотых руд, как правило, принимается 1,8-2,0).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Для обоснования параметров</w:t>
      </w:r>
      <w:proofErr w:type="gram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 </w:t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К</w:t>
      </w:r>
      <w:proofErr w:type="gram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 и </w:t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а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 при разведке крупных мес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торождений с большим объемом опробования рекомендуется про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водить опытные работы. Для этой цели отбирается исходная про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ба, которую целиком измельчают до определенного размера кусков (например, 10 </w:t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мм)</w:t>
      </w:r>
      <w:proofErr w:type="gramStart"/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,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</w:t>
      </w:r>
      <w:proofErr w:type="gram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щательно перемешивают и затем из нее отби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рают пробы, вес которых рассчитывают при разных значениях </w:t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К. 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(например, от 0,2 до 2,0), но при постоянном значении показателя степени </w:t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а.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 При этом для каждого значения </w:t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К 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отбирают серию проб не менее 8-10 </w:t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шт.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 Таким же образом определяют показа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тель степени </w:t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а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, значение которого можно испытывать в диапазоне 1,6-2,4. В этой серии опытов коэффициент</w:t>
      </w:r>
      <w:proofErr w:type="gram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 </w:t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К</w:t>
      </w:r>
      <w:proofErr w:type="gram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 является постоянной величиной. Оптимальное значение коэффициента</w:t>
      </w:r>
      <w:proofErr w:type="gram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 </w:t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К</w:t>
      </w:r>
      <w:proofErr w:type="gram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 или показате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ля степени </w:t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а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 определяется графическим путем, как точка перегиба кривой содержания золота, построенной при разных значениях </w:t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К 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или </w:t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а.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 Для обработки бороздовых и керновых проб, состоящих из кус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ков породы размером обычно не более 50-70 </w:t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мм,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 рекомендуется, следующее стандартное дробильно-размольное оборудование: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1) щековые дробилки ДЩ 150х100 или ДЩ 150х80 для пер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вого дробления материала пробы до крупности минус 20—30 </w:t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мм;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^ 2)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 щековая дробилка ДЩ 100Х60 для второго дробления ма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териала проб до крупности минус 10 </w:t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мм;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3) валковая дробилка ДВ 200х125 для измельчения материа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ла проб до крупности минус 1 </w:t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мм;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4) дисковый </w:t>
      </w:r>
      <w:proofErr w:type="spell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истиратель</w:t>
      </w:r>
      <w:proofErr w:type="spell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46\ДР-250 для измельчения материа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ла до крупности минус 0,2 </w:t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мм;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5) лабораторный дисковый </w:t>
      </w:r>
      <w:proofErr w:type="spell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истиратель</w:t>
      </w:r>
      <w:proofErr w:type="spell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ЛДИ-209 для оконча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тельного измельчения проб весом 0,5—1 </w:t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кг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 до крупности минус 0,074 </w:t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мм.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6) вибрационный </w:t>
      </w:r>
      <w:proofErr w:type="spell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истиратель</w:t>
      </w:r>
      <w:proofErr w:type="spell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75 БДМ, который используется для окончательного измельчения материала проб весом 50—100 </w:t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г 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до крупности материала минус 0,074 </w:t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мм.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Каждую технологическую линию дробильно-размольного обору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 xml:space="preserve">дования целесообразно комплектовать из дробилок ДЩ 150Х100 (или ДЩ 150Х80), ДЩ 100х60, ДВ 200х125 по одной дробилке каждого типа и </w:t>
      </w:r>
      <w:proofErr w:type="spell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истирателей</w:t>
      </w:r>
      <w:proofErr w:type="spell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46 ДР-250, ЛДИ-209 и 75 БДМ по два </w:t>
      </w:r>
      <w:proofErr w:type="spell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истирателя</w:t>
      </w:r>
      <w:proofErr w:type="spell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каждого типа.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shd w:val="clear" w:color="auto" w:fill="FFFFFF"/>
          <w:lang w:eastAsia="ru-RU"/>
        </w:rPr>
        <w:t>Контроль опробования</w:t>
      </w:r>
      <w:proofErr w:type="gram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lastRenderedPageBreak/>
        <w:t>В</w:t>
      </w:r>
      <w:proofErr w:type="gram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связи с тем, что достоверность результатов опробования в значительной мере определяет достоверность результатов развед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ки месторождений, все операции опробования необходимо систе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матически контролировать. Контролю подлежат: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а)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 правильность отбора проб, включая: 1) соответствие распо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ложения проб по отношению к строению и условиям залегания рудных тел; 2) качество отбора пробы — точное соблюдение сече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 xml:space="preserve">ния борозды; соответствие фактического, веса отбираемой </w:t>
      </w:r>
      <w:proofErr w:type="gram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-п</w:t>
      </w:r>
      <w:proofErr w:type="gram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робы теоретическому весу; полнота сбора материала пробы; равномер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 xml:space="preserve">ность отбора материала по всей длине пробы; контроль качества и представительности бороздового опробования проводится путем контрольного </w:t>
      </w:r>
      <w:proofErr w:type="spell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переопробования</w:t>
      </w:r>
      <w:proofErr w:type="spell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рудных тел бороздами того же или другого сечения или направления, отбора проб другим способом (щелевые борозды, </w:t>
      </w:r>
      <w:proofErr w:type="spell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задирки</w:t>
      </w:r>
      <w:proofErr w:type="spell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и др.) или отбором валовых проб. </w:t>
      </w:r>
      <w:proofErr w:type="gram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Эти работы во всех случаях, особенно при значительных объемах, про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изводятся по специальным программам;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б) точность маркировки проб и ведение технической докумен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тации (журналы опробования и т. п.), а также сохранность проб в процессе их транспортировки;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в)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 правильность обработки проб в лаборатории и соблюдение условий, исключающих возможность засорения проб в процессе их обработки остатками от других проб;</w:t>
      </w:r>
      <w:proofErr w:type="gram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gram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соблюдение правил отбора и хранения дубликатов проб;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г)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 качество анализов проб,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Согласно Методическим указаниям Научного Совета по анали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тическим методам (35], утвержденным Министерством геологии СССР в 1972 году, геологический контроль анализов рядовых и групповых проб подразделяется на внутренний, внешний и арбит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ражный.</w:t>
      </w:r>
      <w:proofErr w:type="gram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Внутренний контроль предназначается для установления точно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сти выполненных анализов, определения фактических величин слу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чайных погрешностей анализов и соответствия их предельно допус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тимым средним погрешностям, регламентируемым инструкциями ГКЗ СССР (см. табл. 8).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Таблица 8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^ Величины относительных допустимых случайных ошибок анализов (</w:t>
      </w:r>
      <w:proofErr w:type="gramStart"/>
      <w:r w:rsidRPr="007034C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в</w:t>
      </w:r>
      <w:proofErr w:type="gramEnd"/>
      <w:r w:rsidRPr="007034C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 xml:space="preserve"> %) по классам содержаний [6]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tbl>
      <w:tblPr>
        <w:tblW w:w="7950" w:type="dxa"/>
        <w:jc w:val="center"/>
        <w:tblCellSpacing w:w="0" w:type="dxa"/>
        <w:tblCellMar>
          <w:top w:w="45" w:type="dxa"/>
          <w:left w:w="45" w:type="dxa"/>
          <w:bottom w:w="45" w:type="dxa"/>
          <w:right w:w="45" w:type="dxa"/>
        </w:tblCellMar>
        <w:tblLook w:val="04A0" w:firstRow="1" w:lastRow="0" w:firstColumn="1" w:lastColumn="0" w:noHBand="0" w:noVBand="1"/>
      </w:tblPr>
      <w:tblGrid>
        <w:gridCol w:w="1830"/>
        <w:gridCol w:w="2145"/>
        <w:gridCol w:w="1846"/>
        <w:gridCol w:w="2129"/>
      </w:tblGrid>
      <w:tr w:rsidR="007034C9" w:rsidRPr="007034C9" w:rsidTr="007034C9">
        <w:trPr>
          <w:trHeight w:val="1185"/>
          <w:tblCellSpacing w:w="0" w:type="dxa"/>
          <w:jc w:val="center"/>
        </w:trPr>
        <w:tc>
          <w:tcPr>
            <w:tcW w:w="1740" w:type="dxa"/>
            <w:hideMark/>
          </w:tcPr>
          <w:p w:rsidR="007034C9" w:rsidRPr="007034C9" w:rsidRDefault="007034C9" w:rsidP="00425C99">
            <w:pPr>
              <w:spacing w:after="24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Классы содержания золота, </w:t>
            </w:r>
            <w:proofErr w:type="gramStart"/>
            <w:r w:rsidRPr="007034C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г</w:t>
            </w:r>
            <w:proofErr w:type="gramEnd"/>
            <w:r w:rsidRPr="007034C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\т</w:t>
            </w:r>
            <w:r w:rsidRPr="00703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40" w:type="dxa"/>
            <w:hideMark/>
          </w:tcPr>
          <w:p w:rsidR="007034C9" w:rsidRPr="007034C9" w:rsidRDefault="007034C9" w:rsidP="00425C99">
            <w:pPr>
              <w:spacing w:after="24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Пробы руд с тонким дисперсным золотом, главным образом, в сульфидах (до </w:t>
            </w:r>
            <w:r w:rsidRPr="00703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0,1 </w:t>
            </w:r>
            <w:r w:rsidRPr="007034C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мм)</w:t>
            </w:r>
          </w:p>
        </w:tc>
        <w:tc>
          <w:tcPr>
            <w:tcW w:w="1755" w:type="dxa"/>
            <w:hideMark/>
          </w:tcPr>
          <w:p w:rsidR="007034C9" w:rsidRPr="007034C9" w:rsidRDefault="007034C9" w:rsidP="00425C99">
            <w:pPr>
              <w:spacing w:after="24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br/>
              <w:t>Пробы руд со сред</w:t>
            </w:r>
            <w:r w:rsidRPr="00703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 xml:space="preserve">ним по крупности золотом в сульфидах и кварце (до </w:t>
            </w:r>
            <w:r w:rsidRPr="00703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0,6</w:t>
            </w:r>
            <w:r w:rsidRPr="007034C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мм)</w:t>
            </w:r>
          </w:p>
        </w:tc>
        <w:tc>
          <w:tcPr>
            <w:tcW w:w="2025" w:type="dxa"/>
            <w:hideMark/>
          </w:tcPr>
          <w:p w:rsidR="007034C9" w:rsidRPr="007034C9" w:rsidRDefault="007034C9" w:rsidP="00425C99">
            <w:pPr>
              <w:spacing w:after="24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br/>
              <w:t>Пробы руд с круп</w:t>
            </w:r>
            <w:r w:rsidRPr="00703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ным, часто видимым золотом, главным об</w:t>
            </w:r>
            <w:r w:rsidRPr="00703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разом, в кварце</w:t>
            </w:r>
          </w:p>
        </w:tc>
      </w:tr>
      <w:tr w:rsidR="007034C9" w:rsidRPr="007034C9" w:rsidTr="007034C9">
        <w:trPr>
          <w:trHeight w:val="330"/>
          <w:tblCellSpacing w:w="0" w:type="dxa"/>
          <w:jc w:val="center"/>
        </w:trPr>
        <w:tc>
          <w:tcPr>
            <w:tcW w:w="1740" w:type="dxa"/>
            <w:hideMark/>
          </w:tcPr>
          <w:p w:rsidR="007034C9" w:rsidRPr="007034C9" w:rsidRDefault="007034C9" w:rsidP="00425C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br/>
              <w:t>До 4</w:t>
            </w:r>
          </w:p>
        </w:tc>
        <w:tc>
          <w:tcPr>
            <w:tcW w:w="2040" w:type="dxa"/>
            <w:hideMark/>
          </w:tcPr>
          <w:p w:rsidR="007034C9" w:rsidRPr="007034C9" w:rsidRDefault="007034C9" w:rsidP="00425C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15</w:t>
            </w:r>
          </w:p>
        </w:tc>
        <w:tc>
          <w:tcPr>
            <w:tcW w:w="1755" w:type="dxa"/>
            <w:hideMark/>
          </w:tcPr>
          <w:p w:rsidR="007034C9" w:rsidRPr="007034C9" w:rsidRDefault="007034C9" w:rsidP="00425C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25</w:t>
            </w:r>
          </w:p>
        </w:tc>
        <w:tc>
          <w:tcPr>
            <w:tcW w:w="2025" w:type="dxa"/>
            <w:hideMark/>
          </w:tcPr>
          <w:p w:rsidR="007034C9" w:rsidRPr="007034C9" w:rsidRDefault="007034C9" w:rsidP="00425C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35</w:t>
            </w:r>
          </w:p>
        </w:tc>
      </w:tr>
      <w:tr w:rsidR="007034C9" w:rsidRPr="007034C9" w:rsidTr="007034C9">
        <w:trPr>
          <w:trHeight w:val="345"/>
          <w:tblCellSpacing w:w="0" w:type="dxa"/>
          <w:jc w:val="center"/>
        </w:trPr>
        <w:tc>
          <w:tcPr>
            <w:tcW w:w="1740" w:type="dxa"/>
            <w:hideMark/>
          </w:tcPr>
          <w:p w:rsidR="007034C9" w:rsidRPr="007034C9" w:rsidRDefault="007034C9" w:rsidP="00425C99">
            <w:pPr>
              <w:spacing w:after="24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4—16</w:t>
            </w:r>
          </w:p>
        </w:tc>
        <w:tc>
          <w:tcPr>
            <w:tcW w:w="2040" w:type="dxa"/>
            <w:hideMark/>
          </w:tcPr>
          <w:p w:rsidR="007034C9" w:rsidRPr="007034C9" w:rsidRDefault="007034C9" w:rsidP="00425C99">
            <w:pPr>
              <w:spacing w:after="24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5—15</w:t>
            </w:r>
          </w:p>
        </w:tc>
        <w:tc>
          <w:tcPr>
            <w:tcW w:w="1755" w:type="dxa"/>
            <w:hideMark/>
          </w:tcPr>
          <w:p w:rsidR="007034C9" w:rsidRPr="007034C9" w:rsidRDefault="007034C9" w:rsidP="00425C99">
            <w:pPr>
              <w:spacing w:after="24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10-20</w:t>
            </w:r>
          </w:p>
        </w:tc>
        <w:tc>
          <w:tcPr>
            <w:tcW w:w="2025" w:type="dxa"/>
            <w:hideMark/>
          </w:tcPr>
          <w:p w:rsidR="007034C9" w:rsidRPr="007034C9" w:rsidRDefault="007034C9" w:rsidP="00425C99">
            <w:pPr>
              <w:spacing w:after="24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15—25</w:t>
            </w:r>
          </w:p>
        </w:tc>
      </w:tr>
      <w:tr w:rsidR="007034C9" w:rsidRPr="007034C9" w:rsidTr="007034C9">
        <w:trPr>
          <w:trHeight w:val="330"/>
          <w:tblCellSpacing w:w="0" w:type="dxa"/>
          <w:jc w:val="center"/>
        </w:trPr>
        <w:tc>
          <w:tcPr>
            <w:tcW w:w="1740" w:type="dxa"/>
            <w:hideMark/>
          </w:tcPr>
          <w:p w:rsidR="007034C9" w:rsidRPr="007034C9" w:rsidRDefault="007034C9" w:rsidP="00425C99">
            <w:pPr>
              <w:spacing w:after="24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16-64</w:t>
            </w:r>
          </w:p>
        </w:tc>
        <w:tc>
          <w:tcPr>
            <w:tcW w:w="2040" w:type="dxa"/>
            <w:hideMark/>
          </w:tcPr>
          <w:p w:rsidR="007034C9" w:rsidRPr="007034C9" w:rsidRDefault="007034C9" w:rsidP="00425C99">
            <w:pPr>
              <w:spacing w:after="24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2,5—5,0</w:t>
            </w:r>
          </w:p>
        </w:tc>
        <w:tc>
          <w:tcPr>
            <w:tcW w:w="1755" w:type="dxa"/>
            <w:hideMark/>
          </w:tcPr>
          <w:p w:rsidR="007034C9" w:rsidRPr="007034C9" w:rsidRDefault="007034C9" w:rsidP="00425C99">
            <w:pPr>
              <w:spacing w:after="24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5—10</w:t>
            </w:r>
          </w:p>
        </w:tc>
        <w:tc>
          <w:tcPr>
            <w:tcW w:w="2025" w:type="dxa"/>
            <w:hideMark/>
          </w:tcPr>
          <w:p w:rsidR="007034C9" w:rsidRPr="007034C9" w:rsidRDefault="007034C9" w:rsidP="00425C99">
            <w:pPr>
              <w:spacing w:after="24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7-15</w:t>
            </w:r>
          </w:p>
        </w:tc>
      </w:tr>
      <w:tr w:rsidR="007034C9" w:rsidRPr="007034C9" w:rsidTr="007034C9">
        <w:trPr>
          <w:trHeight w:val="330"/>
          <w:tblCellSpacing w:w="0" w:type="dxa"/>
          <w:jc w:val="center"/>
        </w:trPr>
        <w:tc>
          <w:tcPr>
            <w:tcW w:w="1740" w:type="dxa"/>
            <w:hideMark/>
          </w:tcPr>
          <w:p w:rsidR="007034C9" w:rsidRPr="007034C9" w:rsidRDefault="007034C9" w:rsidP="00425C99">
            <w:pPr>
              <w:spacing w:after="24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Более 64</w:t>
            </w:r>
          </w:p>
        </w:tc>
        <w:tc>
          <w:tcPr>
            <w:tcW w:w="2040" w:type="dxa"/>
            <w:hideMark/>
          </w:tcPr>
          <w:p w:rsidR="007034C9" w:rsidRPr="007034C9" w:rsidRDefault="007034C9" w:rsidP="00425C99">
            <w:pPr>
              <w:spacing w:after="24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2.5</w:t>
            </w:r>
          </w:p>
        </w:tc>
        <w:tc>
          <w:tcPr>
            <w:tcW w:w="1755" w:type="dxa"/>
            <w:hideMark/>
          </w:tcPr>
          <w:p w:rsidR="007034C9" w:rsidRPr="007034C9" w:rsidRDefault="007034C9" w:rsidP="00425C99">
            <w:pPr>
              <w:spacing w:after="24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5</w:t>
            </w:r>
          </w:p>
        </w:tc>
        <w:tc>
          <w:tcPr>
            <w:tcW w:w="2025" w:type="dxa"/>
            <w:hideMark/>
          </w:tcPr>
          <w:p w:rsidR="007034C9" w:rsidRPr="007034C9" w:rsidRDefault="007034C9" w:rsidP="00425C99">
            <w:pPr>
              <w:spacing w:after="24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7</w:t>
            </w:r>
          </w:p>
        </w:tc>
      </w:tr>
    </w:tbl>
    <w:p w:rsidR="007034C9" w:rsidRDefault="007034C9" w:rsidP="00425C99">
      <w:pPr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</w:pP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Внешний контроль предназначается для решения вопроса о пра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вильности выполняемых анализов, т. е. установления наличия или отсутствия систематических расхождений в работе аналитических лабораторий (основной и контролирующей).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Арбитражный контроль организуется заказчиком в тех случаях, когда с помощью внешнего контроля устанавливаются системати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ческие расхождения в работе основной и контролирующей лабора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 xml:space="preserve">торий. </w:t>
      </w:r>
      <w:proofErr w:type="gram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Назначение арбитражного контроля состоит в следующем: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а) выявление лаборатории (основной или контролирующей), допускающей систематические погрешности в анализах;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б) установление причин систематических расхождений и разра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ботка мероприятий для устранения этих причин;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в) уточнение величины систематической погрешности;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г) решение вопроса о необходимости и целесообразности вве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дения поправочных коэффициентов (и их величины) в результаты рядовых анализов геологических проб.</w:t>
      </w:r>
      <w:proofErr w:type="gram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При разведочном опробовании рудных тел начальная проба обрабатывается и сокращается таким образом, чтобы получилась конечная разведочная проба весом около 1 </w:t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кг с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 крупностью мате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риала 0,5-1,0 </w:t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мм.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 Из конечной разведочной пробы отбирают две представительные лабораторные пробы весом около 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lastRenderedPageBreak/>
        <w:t>200 </w:t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г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 (рядовая и контрольная) и дубликат весом 400-500г.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Дубликаты разведочных проб подлежат длительному хранению. Рядовые лабораторные пробы направляются на анализ. Одновре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менно, или после получения результатов анализов рядовых проб, часть контрольных проб, распределенных по возможности равно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мерно по сортам и типам руд, направляются на внутренние конт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рольные анализы.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Контрольные лабораторные пробы, не переданные на анализ, подлежат хранению до получения результатов рядовых и контроль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ных анализов и используются для дополнительных внутренних контрольных анализов с целью более равномерной характеристики всех сортов и типов руд.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Внутренний и внешний геологический контроль должен выпол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няться регулярно в течение всего периода разведки месторож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дения.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При общем числе проб для рядового анализа до 500 в год число как внутренних, так и внешних контрольных анализов долж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но быть не менее</w:t>
      </w:r>
      <w:proofErr w:type="gram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,</w:t>
      </w:r>
      <w:proofErr w:type="gram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чем по 30 в год.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При числе проб рядового анализа 500-2000 в год на внутренние и внешние контрольные анализы посылается по 30-50 проб в полугодие, т.е. по 60-100 проб в год.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При числе проб рядового анализа более 2000 в год на внутрен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 xml:space="preserve">ние и внешние контрольные анализы направляются 3-5% </w:t>
      </w:r>
      <w:proofErr w:type="gram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проб</w:t>
      </w:r>
      <w:proofErr w:type="gram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но не менее 30 проб в квартал. Внутренний геологический контроль осуществляется путем па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раллельного или, повторного анализа зашифрованных контрольных проб в той же лаборатории, которая выполняет рядовые анализы, по той же методике, по которой анализируются рядовые пробы.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Данные контроля обрабатываются за год, за полугодие или за квартал. </w:t>
      </w:r>
      <w:proofErr w:type="gram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Пробы делятся, на классы с учетом установленных конди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ций (ниже бортового содержания, от бортового до минимально-промышленного, выше минимально-промышленного, пробы с высо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ким содержанием).</w:t>
      </w:r>
      <w:proofErr w:type="gram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Общее число классов должно быть не более четырех. Разбивка на классы производится применительно к ре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зультатам анализа рядовых проб.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Результаты контроля обрабатывают по каждому выделенному классу и периоду раздельно. По данным рядовых и соответствую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 xml:space="preserve">щих контрольных анализов вычисляют среднюю арифметическую ошибку (как среднее арифметическое 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lastRenderedPageBreak/>
        <w:t>частных отклонений без уче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та знака) по формуле: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noProof/>
          <w:color w:val="000000"/>
          <w:sz w:val="24"/>
          <w:szCs w:val="24"/>
          <w:shd w:val="clear" w:color="auto" w:fill="FFFFFF"/>
          <w:vertAlign w:val="subscript"/>
          <w:lang w:eastAsia="ru-RU"/>
        </w:rPr>
        <w:drawing>
          <wp:inline distT="0" distB="0" distL="0" distR="0" wp14:anchorId="0579146D" wp14:editId="111144FC">
            <wp:extent cx="2371725" cy="666750"/>
            <wp:effectExtent l="0" t="0" r="9525" b="0"/>
            <wp:docPr id="9" name="Рисунок 19" descr="http://rudocs.exdat.com/data/63/62751/62751_html_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http://rudocs.exdat.com/data/63/62751/62751_html_0.gif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1725" cy="666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где</w:t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 т -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 средняя арифметическая ошибка;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proofErr w:type="gramStart"/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п</w:t>
      </w:r>
      <w:proofErr w:type="gramEnd"/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 xml:space="preserve"> -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 число контрольных анализов;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proofErr w:type="spellStart"/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х</w:t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shd w:val="clear" w:color="auto" w:fill="FFFFFF"/>
          <w:vertAlign w:val="subscript"/>
          <w:lang w:eastAsia="ru-RU"/>
        </w:rPr>
        <w:t>i</w:t>
      </w:r>
      <w:proofErr w:type="spellEnd"/>
      <w:r w:rsidRPr="007034C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vertAlign w:val="subscript"/>
          <w:lang w:eastAsia="ru-RU"/>
        </w:rPr>
        <w:t> 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и </w:t>
      </w:r>
      <w:proofErr w:type="spellStart"/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у</w:t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shd w:val="clear" w:color="auto" w:fill="FFFFFF"/>
          <w:vertAlign w:val="subscript"/>
          <w:lang w:eastAsia="ru-RU"/>
        </w:rPr>
        <w:t>i</w:t>
      </w:r>
      <w:proofErr w:type="spellEnd"/>
      <w:r w:rsidRPr="007034C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shd w:val="clear" w:color="auto" w:fill="FFFFFF"/>
          <w:vertAlign w:val="subscript"/>
          <w:lang w:eastAsia="ru-RU"/>
        </w:rPr>
        <w:t> </w:t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-</w:t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shd w:val="clear" w:color="auto" w:fill="FFFFFF"/>
          <w:vertAlign w:val="subscript"/>
          <w:lang w:eastAsia="ru-RU"/>
        </w:rPr>
        <w:t> 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содержание золота по рядовому и контрольному ана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лизам.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Далее вычисляют относительную среднюю арифметическую ошибку (в %): -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noProof/>
          <w:color w:val="000000"/>
          <w:sz w:val="24"/>
          <w:szCs w:val="24"/>
          <w:shd w:val="clear" w:color="auto" w:fill="FFFFFF"/>
          <w:vertAlign w:val="subscript"/>
          <w:lang w:eastAsia="ru-RU"/>
        </w:rPr>
        <w:drawing>
          <wp:inline distT="0" distB="0" distL="0" distR="0" wp14:anchorId="5E90318A" wp14:editId="5CC96B99">
            <wp:extent cx="2314575" cy="638175"/>
            <wp:effectExtent l="0" t="0" r="9525" b="9525"/>
            <wp:docPr id="10" name="Рисунок 20" descr="http://rudocs.exdat.com/data/63/62751/62751_html_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http://rudocs.exdat.com/data/63/62751/62751_html_0.gif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4575" cy="638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где </w:t>
      </w:r>
      <w:proofErr w:type="spell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С</w:t>
      </w:r>
      <w:r w:rsidRPr="007034C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vertAlign w:val="subscript"/>
          <w:lang w:eastAsia="ru-RU"/>
        </w:rPr>
        <w:t>ср</w:t>
      </w:r>
      <w:proofErr w:type="spellEnd"/>
      <w:r w:rsidRPr="007034C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vertAlign w:val="subscript"/>
          <w:lang w:eastAsia="ru-RU"/>
        </w:rPr>
        <w:t> 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- среднее содержание золота для данного класса по результатам рядовых анализов, то есть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noProof/>
          <w:color w:val="000000"/>
          <w:sz w:val="24"/>
          <w:szCs w:val="24"/>
          <w:shd w:val="clear" w:color="auto" w:fill="FFFFFF"/>
          <w:vertAlign w:val="subscript"/>
          <w:lang w:eastAsia="ru-RU"/>
        </w:rPr>
        <w:drawing>
          <wp:inline distT="0" distB="0" distL="0" distR="0" wp14:anchorId="3631BF13" wp14:editId="2D7C045C">
            <wp:extent cx="1847850" cy="666750"/>
            <wp:effectExtent l="0" t="0" r="0" b="0"/>
            <wp:docPr id="11" name="Рисунок 11" descr="http://rudocs.exdat.com/data/63/62751/62751_html_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http://rudocs.exdat.com/data/63/62751/62751_html_0.gif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7850" cy="666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Относительная средняя арифметическая ошибка не должна пре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вышать предельных значений указанных в инструкции ГКЗ СССР (табл. 8).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В тех случаях, когда величина средней относительной ошибки превышает установленные пределы, результаты основных анализов за соответствующий период времени следует считать недоброкаче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ственными.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Внешний геологический контроль проводят путем анализа в контролирующих лабораториях остатков аналитических проб, хра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нящихся в основной лаборатории.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Для того</w:t>
      </w:r>
      <w:proofErr w:type="gram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,</w:t>
      </w:r>
      <w:proofErr w:type="gram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чтобы контролирующая лаборатория могла выбрать наиболее рациональный метод анализа, ей сообщают минералогическую характеристику руды. Метод и результаты рядовых анали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зов контролирующей лаборатории не сообщают. Данные внешнего контроля обрабатываются за год, за полуго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 xml:space="preserve">дие или 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lastRenderedPageBreak/>
        <w:t>за квартал. Пробы делятся на классы аналогично тому, как это делается при обработке данных внутреннего геологическо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го контроля.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proofErr w:type="gram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Для каждого класса вычисляют фактическое значение абсолют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ного и относительного систематического расхождения как средне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арифметического частных расхождений с учетом их знака: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noProof/>
          <w:color w:val="000000"/>
          <w:sz w:val="24"/>
          <w:szCs w:val="24"/>
          <w:shd w:val="clear" w:color="auto" w:fill="FFFFFF"/>
          <w:vertAlign w:val="subscript"/>
          <w:lang w:eastAsia="ru-RU"/>
        </w:rPr>
        <w:drawing>
          <wp:inline distT="0" distB="0" distL="0" distR="0" wp14:anchorId="09C009B4" wp14:editId="2740EE6C">
            <wp:extent cx="1476375" cy="666750"/>
            <wp:effectExtent l="0" t="0" r="9525" b="0"/>
            <wp:docPr id="12" name="Рисунок 12" descr="http://rudocs.exdat.com/data/63/62751/62751_html_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http://rudocs.exdat.com/data/63/62751/62751_html_0.gif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6375" cy="666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; </w:t>
      </w:r>
      <w:r w:rsidRPr="007034C9">
        <w:rPr>
          <w:rFonts w:ascii="Times New Roman" w:eastAsia="Times New Roman" w:hAnsi="Times New Roman" w:cs="Times New Roman"/>
          <w:noProof/>
          <w:color w:val="000000"/>
          <w:sz w:val="24"/>
          <w:szCs w:val="24"/>
          <w:shd w:val="clear" w:color="auto" w:fill="FFFFFF"/>
          <w:vertAlign w:val="subscript"/>
          <w:lang w:eastAsia="ru-RU"/>
        </w:rPr>
        <w:drawing>
          <wp:inline distT="0" distB="0" distL="0" distR="0" wp14:anchorId="01076946" wp14:editId="145E5336">
            <wp:extent cx="933450" cy="638175"/>
            <wp:effectExtent l="0" t="0" r="0" b="9525"/>
            <wp:docPr id="13" name="Рисунок 13" descr="http://rudocs.exdat.com/data/63/62751/62751_html_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http://rudocs.exdat.com/data/63/62751/62751_html_0.gif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" cy="638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где </w:t>
      </w:r>
      <w:r w:rsidRPr="007034C9">
        <w:rPr>
          <w:rFonts w:ascii="Times New Roman" w:eastAsia="Times New Roman" w:hAnsi="Times New Roman" w:cs="Times New Roman"/>
          <w:noProof/>
          <w:color w:val="000000"/>
          <w:sz w:val="24"/>
          <w:szCs w:val="24"/>
          <w:shd w:val="clear" w:color="auto" w:fill="FFFFFF"/>
          <w:vertAlign w:val="subscript"/>
          <w:lang w:eastAsia="ru-RU"/>
        </w:rPr>
        <w:drawing>
          <wp:inline distT="0" distB="0" distL="0" distR="0" wp14:anchorId="01AAFB9D" wp14:editId="17836F78">
            <wp:extent cx="676275" cy="523875"/>
            <wp:effectExtent l="0" t="0" r="9525" b="9525"/>
            <wp:docPr id="14" name="Рисунок 14" descr="http://rudocs.exdat.com/data/63/62751/62751_html_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http://rudocs.exdat.com/data/63/62751/62751_html_0.gif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275" cy="523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Наличие или отсутствие систематического отклонения опреде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 xml:space="preserve">ляется по методикам, предложенным Н. В. </w:t>
      </w:r>
      <w:proofErr w:type="spell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Барышевым</w:t>
      </w:r>
      <w:proofErr w:type="spell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или Б, Я. Юфа (31, 36] или по более простому способу знаков, предло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 xml:space="preserve">женному П. Л. </w:t>
      </w:r>
      <w:proofErr w:type="spell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Каллистовым</w:t>
      </w:r>
      <w:proofErr w:type="spell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.</w:t>
      </w:r>
      <w:proofErr w:type="gram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В этом случае данные основных и контрольных анализов сводятся в таблицы и подсчитывается коли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чество положительных (М</w:t>
      </w:r>
      <w:r w:rsidRPr="007034C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vertAlign w:val="superscript"/>
          <w:lang w:eastAsia="ru-RU"/>
        </w:rPr>
        <w:t>+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), отрицательных (</w:t>
      </w:r>
      <w:proofErr w:type="gram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М</w:t>
      </w:r>
      <w:r w:rsidRPr="007034C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vertAlign w:val="superscript"/>
          <w:lang w:eastAsia="ru-RU"/>
        </w:rPr>
        <w:t>-</w:t>
      </w:r>
      <w:proofErr w:type="gram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) значений от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клонений между результатами основных и контрольных анализов и. количество случаев равенства результатов по ним (М</w:t>
      </w:r>
      <w:r w:rsidRPr="007034C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vertAlign w:val="superscript"/>
          <w:lang w:eastAsia="ru-RU"/>
        </w:rPr>
        <w:t>0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). В том случае, когда выявляется подавляющее преобладание количества положительных или отрицательных значений отклонения, имеется основание сомневаться в результатах основных анализов и предпо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лагать существование систематической ошибки в сторону завыше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ния или занижения. Это, однако, не значит, что наличие системати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ческой ошибки считается доказанным.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Для выявления наличия или отсутствия систематической ошиб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ки следует оценить вероятность случайного появления наблюдае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мого соотношения количеств положительных (М</w:t>
      </w:r>
      <w:r w:rsidRPr="007034C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vertAlign w:val="superscript"/>
          <w:lang w:eastAsia="ru-RU"/>
        </w:rPr>
        <w:t>+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) и отрицатель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ных </w:t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(</w:t>
      </w:r>
      <w:proofErr w:type="gram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М</w:t>
      </w:r>
      <w:r w:rsidRPr="007034C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vertAlign w:val="superscript"/>
          <w:lang w:eastAsia="ru-RU"/>
        </w:rPr>
        <w:t>-</w:t>
      </w:r>
      <w:proofErr w:type="gramEnd"/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)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 значений отклонения методами математической статис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тики. С этой целью количество случаев равенства содержаний (М</w:t>
      </w:r>
      <w:r w:rsidRPr="007034C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vertAlign w:val="superscript"/>
          <w:lang w:eastAsia="ru-RU"/>
        </w:rPr>
        <w:t>0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) распределяется между количеством положительных (М</w:t>
      </w:r>
      <w:r w:rsidRPr="007034C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vertAlign w:val="superscript"/>
          <w:lang w:eastAsia="ru-RU"/>
        </w:rPr>
        <w:t>+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) и отрицательных (</w:t>
      </w:r>
      <w:proofErr w:type="gram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М</w:t>
      </w:r>
      <w:r w:rsidRPr="007034C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vertAlign w:val="superscript"/>
          <w:lang w:eastAsia="ru-RU"/>
        </w:rPr>
        <w:t>-</w:t>
      </w:r>
      <w:proofErr w:type="gram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) значений отклонения пропорционально их соотношению и, таким образом, вычисляют исправленные величи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ны их количеств (</w:t>
      </w:r>
      <w:proofErr w:type="spell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частостей</w:t>
      </w:r>
      <w:proofErr w:type="spell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) (</w:t>
      </w:r>
      <w:proofErr w:type="spell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М</w:t>
      </w:r>
      <w:r w:rsidRPr="007034C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vertAlign w:val="superscript"/>
          <w:lang w:eastAsia="ru-RU"/>
        </w:rPr>
        <w:t>+</w:t>
      </w:r>
      <w:r w:rsidRPr="007034C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vertAlign w:val="subscript"/>
          <w:lang w:eastAsia="ru-RU"/>
        </w:rPr>
        <w:t>исп</w:t>
      </w:r>
      <w:proofErr w:type="spell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) и (М</w:t>
      </w:r>
      <w:r w:rsidRPr="007034C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vertAlign w:val="superscript"/>
          <w:lang w:eastAsia="ru-RU"/>
        </w:rPr>
        <w:t>-</w:t>
      </w:r>
      <w:proofErr w:type="spellStart"/>
      <w:r w:rsidRPr="007034C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vertAlign w:val="subscript"/>
          <w:lang w:eastAsia="ru-RU"/>
        </w:rPr>
        <w:t>исп</w:t>
      </w:r>
      <w:proofErr w:type="spell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).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noProof/>
          <w:color w:val="000000"/>
          <w:sz w:val="24"/>
          <w:szCs w:val="24"/>
          <w:shd w:val="clear" w:color="auto" w:fill="FFFFFF"/>
          <w:vertAlign w:val="subscript"/>
          <w:lang w:eastAsia="ru-RU"/>
        </w:rPr>
        <w:lastRenderedPageBreak/>
        <w:drawing>
          <wp:inline distT="0" distB="0" distL="0" distR="0" wp14:anchorId="28581DFC" wp14:editId="5783150A">
            <wp:extent cx="1590675" cy="419100"/>
            <wp:effectExtent l="0" t="0" r="9525" b="0"/>
            <wp:docPr id="15" name="Рисунок 15" descr="http://rudocs.exdat.com/data/63/62751/62751_html_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http://rudocs.exdat.com/data/63/62751/62751_html_0.gif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0675" cy="419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; </w:t>
      </w:r>
      <w:r w:rsidRPr="007034C9">
        <w:rPr>
          <w:rFonts w:ascii="Times New Roman" w:eastAsia="Times New Roman" w:hAnsi="Times New Roman" w:cs="Times New Roman"/>
          <w:noProof/>
          <w:color w:val="000000"/>
          <w:sz w:val="24"/>
          <w:szCs w:val="24"/>
          <w:shd w:val="clear" w:color="auto" w:fill="FFFFFF"/>
          <w:vertAlign w:val="subscript"/>
          <w:lang w:eastAsia="ru-RU"/>
        </w:rPr>
        <w:drawing>
          <wp:inline distT="0" distB="0" distL="0" distR="0" wp14:anchorId="5ACB0393" wp14:editId="395505F4">
            <wp:extent cx="1143000" cy="200025"/>
            <wp:effectExtent l="0" t="0" r="0" b="9525"/>
            <wp:docPr id="16" name="Рисунок 16" descr="http://rudocs.exdat.com/data/63/62751/62751_html_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http://rudocs.exdat.com/data/63/62751/62751_html_0.gif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0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где </w:t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п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 — количество пар сопоставляемых анализов.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Затем определяют величину квантиля вероятности (</w:t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t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)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noProof/>
          <w:color w:val="000000"/>
          <w:sz w:val="24"/>
          <w:szCs w:val="24"/>
          <w:shd w:val="clear" w:color="auto" w:fill="FFFFFF"/>
          <w:vertAlign w:val="subscript"/>
          <w:lang w:eastAsia="ru-RU"/>
        </w:rPr>
        <w:drawing>
          <wp:inline distT="0" distB="0" distL="0" distR="0" wp14:anchorId="0DD23C88" wp14:editId="5568ED8B">
            <wp:extent cx="885825" cy="495300"/>
            <wp:effectExtent l="0" t="0" r="9525" b="0"/>
            <wp:docPr id="17" name="Рисунок 17" descr="http://rudocs.exdat.com/data/63/62751/62751_html_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http://rudocs.exdat.com/data/63/62751/62751_html_0.gif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5825" cy="49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; при p=q=0.5; </w:t>
      </w:r>
      <w:r w:rsidRPr="007034C9">
        <w:rPr>
          <w:rFonts w:ascii="Times New Roman" w:eastAsia="Times New Roman" w:hAnsi="Times New Roman" w:cs="Times New Roman"/>
          <w:noProof/>
          <w:color w:val="000000"/>
          <w:sz w:val="24"/>
          <w:szCs w:val="24"/>
          <w:shd w:val="clear" w:color="auto" w:fill="FFFFFF"/>
          <w:vertAlign w:val="subscript"/>
          <w:lang w:eastAsia="ru-RU"/>
        </w:rPr>
        <w:drawing>
          <wp:inline distT="0" distB="0" distL="0" distR="0" wp14:anchorId="356DD9EB" wp14:editId="524DDFD7">
            <wp:extent cx="828675" cy="466725"/>
            <wp:effectExtent l="0" t="0" r="9525" b="9525"/>
            <wp:docPr id="18" name="Рисунок 18" descr="http://rudocs.exdat.com/data/63/62751/62751_html_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http://rudocs.exdat.com/data/63/62751/62751_html_0.gif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8675" cy="46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noProof/>
          <w:color w:val="000000"/>
          <w:sz w:val="24"/>
          <w:szCs w:val="24"/>
          <w:shd w:val="clear" w:color="auto" w:fill="FFFFFF"/>
          <w:vertAlign w:val="subscript"/>
          <w:lang w:eastAsia="ru-RU"/>
        </w:rPr>
        <w:drawing>
          <wp:inline distT="0" distB="0" distL="0" distR="0" wp14:anchorId="10912249" wp14:editId="2ADD0291">
            <wp:extent cx="885825" cy="495300"/>
            <wp:effectExtent l="0" t="0" r="9525" b="0"/>
            <wp:docPr id="19" name="Рисунок 19" descr="http://rudocs.exdat.com/data/63/62751/62751_html_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http://rudocs.exdat.com/data/63/62751/62751_html_0.gif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5825" cy="49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где </w:t>
      </w:r>
      <w:proofErr w:type="spellStart"/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М</w:t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shd w:val="clear" w:color="auto" w:fill="FFFFFF"/>
          <w:vertAlign w:val="subscript"/>
          <w:lang w:eastAsia="ru-RU"/>
        </w:rPr>
        <w:t>исп</w:t>
      </w:r>
      <w:proofErr w:type="spell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 — исправленная величина преобладающих значений от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клонения (М</w:t>
      </w:r>
      <w:r w:rsidRPr="007034C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vertAlign w:val="superscript"/>
          <w:lang w:eastAsia="ru-RU"/>
        </w:rPr>
        <w:t>+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) или (М</w:t>
      </w:r>
      <w:r w:rsidRPr="007034C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vertAlign w:val="superscript"/>
          <w:lang w:eastAsia="ru-RU"/>
        </w:rPr>
        <w:t>-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);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proofErr w:type="gramStart"/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р</w:t>
      </w:r>
      <w:proofErr w:type="gramEnd"/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 xml:space="preserve"> —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 вероятность появления положительного значения от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клонения;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q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 — вероятность появления отрицательного значения от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клонения;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n —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количество пар сопоставляемых проб.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При оценке результатов внешнего контроля доказательством наличия систематической ошибки анализов можно считать получе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ние величины </w:t>
      </w:r>
      <w:proofErr w:type="spellStart"/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t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равной</w:t>
      </w:r>
      <w:proofErr w:type="spell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2,33 (вероятность </w:t>
      </w:r>
      <w:proofErr w:type="gramStart"/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р</w:t>
      </w:r>
      <w:proofErr w:type="gram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==0,90).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В том случае, когда вычисленная величина </w:t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t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 больше 1,65 (ве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роятность </w:t>
      </w:r>
      <w:proofErr w:type="gramStart"/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р</w:t>
      </w:r>
      <w:proofErr w:type="gramEnd"/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=0,90),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 но меньше 2,33, основные анализы вызывают сомнение и поэтому надо увеличить число контрольных анализов до такого количества, при котором величина </w:t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t 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или достигнет 2,33, подтверждая систематическую ошибку, или станет ниже 1,65, что указывает на случайный характер ошибок.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proofErr w:type="gram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При выявлении систематических расхождений проводятся ар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битражные анализы, для которых используются хранящиеся ана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 xml:space="preserve">литические </w:t>
      </w:r>
      <w:proofErr w:type="spell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дибликаты</w:t>
      </w:r>
      <w:proofErr w:type="spell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рядовых проб (в исключительных </w:t>
      </w:r>
      <w:proofErr w:type="spell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случаяк</w:t>
      </w:r>
      <w:proofErr w:type="spell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остатки аналитических проб), по которым имеются результаты ря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довых и внешних контрольных анализов.</w:t>
      </w:r>
      <w:proofErr w:type="gram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Результаты анализов арбитражного контроля сравниваются с результатами 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lastRenderedPageBreak/>
        <w:t>анализов основной лаборатории и лаборатории выполнявшей внешние контрольные анализы. Методика выявления систематических расхождений та же, что и при обработке данных внешнего контроля. Данные арбитражного контроля принимаются за истинные, а установленная систематическая ошибка полностью относится к результатам анализов лаборатории, выполнявшей ря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довые или внешние контрольные анализы. При выявлении система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тических ошибок следует выяснить их причины и разработать ме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роприятия для устранения этих причин.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В тех случаях, когда систематическая погрешность анализа считается установленной, поправочный коэффициент выводится из соотношения: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noProof/>
          <w:color w:val="000000"/>
          <w:sz w:val="24"/>
          <w:szCs w:val="24"/>
          <w:shd w:val="clear" w:color="auto" w:fill="FFFFFF"/>
          <w:vertAlign w:val="subscript"/>
          <w:lang w:eastAsia="ru-RU"/>
        </w:rPr>
        <w:drawing>
          <wp:inline distT="0" distB="0" distL="0" distR="0" wp14:anchorId="7BB8496B" wp14:editId="67E5786B">
            <wp:extent cx="523875" cy="409575"/>
            <wp:effectExtent l="0" t="0" r="9525" b="9525"/>
            <wp:docPr id="20" name="Рисунок 20" descr="http://rudocs.exdat.com/data/63/62751/62751_html_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http://rudocs.exdat.com/data/63/62751/62751_html_0.gif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75" cy="40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где</w:t>
      </w:r>
      <w:r w:rsidRPr="007034C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 </w:t>
      </w:r>
      <w:proofErr w:type="spellStart"/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С</w:t>
      </w:r>
      <w:proofErr w:type="gramStart"/>
      <w:r w:rsidRPr="007034C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shd w:val="clear" w:color="auto" w:fill="FFFFFF"/>
          <w:vertAlign w:val="subscript"/>
          <w:lang w:eastAsia="ru-RU"/>
        </w:rPr>
        <w:t>k</w:t>
      </w:r>
      <w:proofErr w:type="spellEnd"/>
      <w:proofErr w:type="gram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—среднее содержание по данным арбитражных анализов. </w:t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С</w:t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shd w:val="clear" w:color="auto" w:fill="FFFFFF"/>
          <w:vertAlign w:val="subscript"/>
          <w:lang w:eastAsia="ru-RU"/>
        </w:rPr>
        <w:t>о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 — среднее содержание по основным анализам.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shd w:val="clear" w:color="auto" w:fill="FFFFFF"/>
          <w:lang w:eastAsia="ru-RU"/>
        </w:rPr>
        <w:t>Опробование золоторудных месторождений на попутные компоненты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Опробование на попутные компоненты следует проводить с уче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том Временных требований ГКЗ СССР к подсчету запасов попут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ных полезных ископаемых и ценных компонентов [36].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При разведке золоторудных месторождений специальных проб для определения наличия попутных компонентов, как правило, не отбирают. </w:t>
      </w:r>
      <w:proofErr w:type="gram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Для этой цели используют дубликаты отдельных ря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довых проб и групповые пробы, составленные из дубликатов по сортам руд, участкам месторождений, отдельным выработкам, бло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кам и т. п.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Объединение рядовых проб в групповые можно производить по простиранию, падению и мощности опробуемых рудных тел.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При составлении групповых проб количество материала, отби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раемого с каждой частной пробы, должно быть пропорционально их длине.</w:t>
      </w:r>
      <w:proofErr w:type="gram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На попутные </w:t>
      </w:r>
      <w:proofErr w:type="gram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компоненты</w:t>
      </w:r>
      <w:proofErr w:type="gram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на стадии поисковых работ достаточ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но проводить полуколичественные спектральные анализы. На ста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 xml:space="preserve">диях предварительной и детальной разведки в тех случаях, когда содержание сопутствующих элементов в руде близко к </w:t>
      </w:r>
      <w:proofErr w:type="gram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промыш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ленному</w:t>
      </w:r>
      <w:proofErr w:type="gram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анализ проб производится методами, 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lastRenderedPageBreak/>
        <w:t>обеспечивающими необходимую точность результатов.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Выделяются пять групп попутных компонентов;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1. Серебро является постоянным спутником золота. Оно опре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деляется в каждой рядовой пробе, анализируемой на золото или в групповых пробах при низком содержании серебра в рудах (ме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нее 50 </w:t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г/т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).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2. Цветные металлы (медь, свинец, цинк), а также мышьяк широко распространены в золоторудных месторождениях, но только в немногих случаях попутно извлекаются. Устанавливают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ся анализом групповых проб. Определять содержания в руде этих элементов необходимо, так как наличие их (особенно мышьяка) усложняет технологию обработки руд.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3. Теллур, селен, сурьма, висмут, вольфрам, молибден в золото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рудных месторождениях встречаются в форме самостоятельных минеральных образований. Их наличие устанавливается в группо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 xml:space="preserve">вых пробах, составленных по минералогическим типам руд или отдельным участкам месторождения. </w:t>
      </w:r>
      <w:proofErr w:type="gram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Наибольшего внимания требуют теллур и селен, иногда встречающиеся в золоторудных месторождениях в промышленных количествах.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4.</w:t>
      </w:r>
      <w:proofErr w:type="gram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Рассеянные элементы (кадмий, индий, германий и др.). Оп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ределяются спектральным анализом в групповых пробах, состав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ленных по минеральным типам руд.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5. Радиоактивные элементы (уран, торий). Естественная радиоактивность руд определяется в целике в процессе разведки месторождения радиометрическими методами под методическим руко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водством специализированных организаций.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На стадии предварительной разведки анализ проб на попутные элементы, за исключением серебра, производится по групповым пробам, составленным из дубликатов проб по типам руд, отдель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ным блокам или участкам месторождения.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На стадии детальной разведки в тех случаях, когда установле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но наличие в рудах промышленных концентраций попутных эле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ментов, в групповые пробы объединяются рядовые пробы, отобран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ные в одном разведочном пересечении мощного рудного тела или по отдельным интервалам штрека (длиной 10-40 </w:t>
      </w:r>
      <w:r w:rsidRPr="007034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м),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 вскрываю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щего по простиранию маломощные рудные тела. В этом случае групповые пробы составляются по промышленным или минераль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 xml:space="preserve">ным типам 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lastRenderedPageBreak/>
        <w:t>руд.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При установлении промышленного содержания редких или рассеянных элементов дополнительно анализируются мономине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ральные пробы на соответствующие элементы с целью выявления связи с определенными минералами.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Надо иметь в виду, что редкие и рассеянные элементы накап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ливаются в продуктах металлургического передела, часто незави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симо от величины их содержания в перерабатываемых рудах, поэтому они должны учитываться даже при весьма низких содержаниях, которые с достаточной достоверностью могут быть опреде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лены химическими или спектральными анализами. Опробование на попутные компоненты следует проводить в соответствии с требова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ниями ГКЗ СССР [36].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shd w:val="clear" w:color="auto" w:fill="FFFFFF"/>
          <w:lang w:eastAsia="ru-RU"/>
        </w:rPr>
        <w:t>Специальные виды опробования</w:t>
      </w:r>
      <w:proofErr w:type="gramStart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П</w:t>
      </w:r>
      <w:proofErr w:type="gramEnd"/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омимо геологического опробования на каждом месторожде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нии определяют объемный вес и влажность руды.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Объемный вес устанавливают лабораторным путем по образ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цам или выемкой руды из целика. Для лабораторного определения образцы руды или породы, взятые из массива, парафинируют и направляют в лабораторию. Более трудоемким и представительным является определение объемного веса руды выемкой из целика. При этом наибольшую, трудность представляет точный замер объема выемочного пространства, составляющий от долей кубиче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ского метра до нескольких десятков кубических метров. В послед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нем случае для отбора пробы проходят специальные рассечки,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На крупных месторождениях объемные веса определяют для всех сортов руд, причем для каждого из них необходимо не менее 5-10 определений выемкой из целика. На небольших месторожде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ниях можно ограничиться лабораторными определениями (до 30 для каждого сорта руды).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Влажность руды определяют по тем же пробам, которые отби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раются для определения объемного веса, так как при вычислении объемного веса обязательно вносится поправка на влажность.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В некоторых случаях большой интерес представляет определе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 xml:space="preserve">ние пористости пород методом соотношения удельного и объемного весов породы или методом 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lastRenderedPageBreak/>
        <w:t>насыщения жидкостью. В первом случае устанавливается общая пористость, а во втором - эффек</w:t>
      </w:r>
      <w:r w:rsidRPr="007034C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тивная.</w:t>
      </w:r>
    </w:p>
    <w:p w:rsidR="003267C2" w:rsidRPr="003267C2" w:rsidRDefault="003267C2" w:rsidP="00425C9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267C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8. ТЕХНИЧЕСКИЕ СПОСОБЫ РАЗВЕДКИ КОРЕННЫХ МЕСТОРОЖДЕНИЙ ЗОЛОТА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267C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Общие положения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Разведочные работы выполняются при помощи горных вырабо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ток и буровых скважин (колонкового и ударно-вращательного спо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собов бурения).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Горные выработки, открывающие непосредственный доступ к рудным телам, позволяют: изучать состав и строение рудных тел, определять их форму и размеры, отбирать пробы, получать харак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теристику горнотехнических условий, вскрывая рудные тела в зара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нее заданных местах.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Недостатками разведки горными выработками являются относи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 xml:space="preserve">тельно высокая их стоимость и незначительная скорость их </w:t>
      </w:r>
      <w:proofErr w:type="gramStart"/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прове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дении</w:t>
      </w:r>
      <w:proofErr w:type="gramEnd"/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.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Бурение широко применяется на всех стадиях разведки само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стоятельно или в сочетании с горными выработками. Буровые скважины позволяют в сравнительно короткий срок разведывать рудные тела на различных глубинах, причем стоимость бурения в 3-4 раза меньше стоимости проходки горных выработок. Сущест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венными достоинствами разведки буровыми скважинами являют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ся: относительная оперативность работ, возможность проходить скважины в любом направлении и на необходимую глубину, а так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же производить работу одновременно многими станками, что значи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тельно сокращает общие сроки работы.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Главными недостатками буровой разведки по сравнению с раз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ведкой подземными горными выработками являются: меньшая до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стоверность опробования, неполнота геологической информации, меньшая точность определения пространственного положения руд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 xml:space="preserve">ного тела, невозможность получения пересечений рудного тела в строго определенных местах и непосредственного доступа к местам </w:t>
      </w:r>
      <w:proofErr w:type="spellStart"/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подсечения</w:t>
      </w:r>
      <w:proofErr w:type="spellEnd"/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рудных тел для проведения дополнительных исследо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 xml:space="preserve">ваний, в </w:t>
      </w:r>
      <w:proofErr w:type="gramStart"/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связи</w:t>
      </w:r>
      <w:proofErr w:type="gramEnd"/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с чем при разведке месторождения только буровы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ми работами обычно понижается категория запасов по сравнению с разведкой, проводимой горными выработками.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Одним из основных путей повышения эффективности разведоч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ных работ является рациональное сочетание подземных горных выработок и разведочных скважин и применение каждого вида ра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 xml:space="preserve">бот в наиболее благоприятных для него условиях. Рациональное сочетание </w:t>
      </w:r>
      <w:proofErr w:type="spellStart"/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горноразвед</w:t>
      </w:r>
      <w:proofErr w:type="spellEnd"/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очных и буровых работ зависит от условий залегания, морфологии и размеров рудных тел и принятой системы разведки.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lastRenderedPageBreak/>
        <w:t>Одной из главных задач горных работ является выяснение воз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можности использования данных бурения для подсчета запасов, что должно способствовать всемерному расширению области при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менения буровых работ при разведке золоторудных месторож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дений.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При разведке коренных месторождений золота наиболее рас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пространенными являются следующие виды горных выработок и систем разведок: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1. </w:t>
      </w:r>
      <w:proofErr w:type="gramStart"/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Канавы магистральные, разведочные или траншеи - обычно глубиной не более 3 </w:t>
      </w:r>
      <w:r w:rsidRPr="003267C2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м.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 Они проходятся: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а) при помощи землеройных машин в случае значительной мощ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 xml:space="preserve">ности наносов, лишенных </w:t>
      </w:r>
      <w:proofErr w:type="spellStart"/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крупноглыбового</w:t>
      </w:r>
      <w:proofErr w:type="spellEnd"/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материала и при отно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сительно плоском рельефе;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267C2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б)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 взрывом на выброс при более крутом рельефе и наличии </w:t>
      </w:r>
      <w:proofErr w:type="spellStart"/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крупноглыбового</w:t>
      </w:r>
      <w:proofErr w:type="spellEnd"/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материала;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267C2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в)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 вручную при небольшом объеме работ и малой мощности наносов;</w:t>
      </w:r>
      <w:proofErr w:type="gramEnd"/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2. Шурфы мелкие (до 10-12 </w:t>
      </w:r>
      <w:r w:rsidRPr="003267C2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м)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 проходятся взамен канав при значительной мощности наносов. Сечение шурфов 1,5-2,0 </w:t>
      </w:r>
      <w:r w:rsidRPr="003267C2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м</w:t>
      </w:r>
      <w:proofErr w:type="gramStart"/>
      <w:r w:rsidRPr="003267C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shd w:val="clear" w:color="auto" w:fill="FFFFFF"/>
          <w:vertAlign w:val="superscript"/>
          <w:lang w:eastAsia="ru-RU"/>
        </w:rPr>
        <w:t>2</w:t>
      </w:r>
      <w:proofErr w:type="gramEnd"/>
      <w:r w:rsidRPr="003267C2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.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 В необходимых случаях из шурфов проходят рассечки сечением 1,8 </w:t>
      </w:r>
      <w:r w:rsidRPr="003267C2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м</w:t>
      </w:r>
      <w:proofErr w:type="gramStart"/>
      <w:r w:rsidRPr="003267C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shd w:val="clear" w:color="auto" w:fill="FFFFFF"/>
          <w:vertAlign w:val="superscript"/>
          <w:lang w:eastAsia="ru-RU"/>
        </w:rPr>
        <w:t>2</w:t>
      </w:r>
      <w:proofErr w:type="gramEnd"/>
      <w:r w:rsidRPr="003267C2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vertAlign w:val="superscript"/>
          <w:lang w:eastAsia="ru-RU"/>
        </w:rPr>
        <w:t> 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и длиной не более 15-20 </w:t>
      </w:r>
      <w:r w:rsidRPr="003267C2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м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 от ствола.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3. Шурфы глубокие (до 30-40 </w:t>
      </w:r>
      <w:r w:rsidRPr="003267C2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м)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 сечением 4 </w:t>
      </w:r>
      <w:r w:rsidRPr="003267C2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м</w:t>
      </w:r>
      <w:proofErr w:type="gramStart"/>
      <w:r w:rsidRPr="003267C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shd w:val="clear" w:color="auto" w:fill="FFFFFF"/>
          <w:vertAlign w:val="superscript"/>
          <w:lang w:eastAsia="ru-RU"/>
        </w:rPr>
        <w:t>2</w:t>
      </w:r>
      <w:proofErr w:type="gramEnd"/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 проходятся в основном по коренным породам с задачей вскрытия рудных тел ни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же зоны активного выветривания и по возможности ниже зоны окисления.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Из шурфов проходят горизонтальные выработки сечением 1,8-2,7 </w:t>
      </w:r>
      <w:r w:rsidRPr="003267C2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м</w:t>
      </w:r>
      <w:proofErr w:type="gramStart"/>
      <w:r w:rsidRPr="003267C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shd w:val="clear" w:color="auto" w:fill="FFFFFF"/>
          <w:vertAlign w:val="superscript"/>
          <w:lang w:eastAsia="ru-RU"/>
        </w:rPr>
        <w:t>2</w:t>
      </w:r>
      <w:proofErr w:type="gramEnd"/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ориентированные как по простиранию, так и </w:t>
      </w:r>
      <w:proofErr w:type="spellStart"/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вкрест</w:t>
      </w:r>
      <w:proofErr w:type="spellEnd"/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простирания рудных тел. Длина горных выработок обычно не превышает 70-100 </w:t>
      </w:r>
      <w:r w:rsidRPr="003267C2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м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 от ствола шурфа, в связи с тем, что откатка породы производится вручную тачками или вагонетками малого объема.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4. Для разведки рудных тел на глубину на стадии детальной разведки в необходимых случаях проходят разведочные шахты сечением 6,0; 9,0; 12,5; 13,8 </w:t>
      </w:r>
      <w:r w:rsidRPr="003267C2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м</w:t>
      </w:r>
      <w:proofErr w:type="gramStart"/>
      <w:r w:rsidRPr="003267C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shd w:val="clear" w:color="auto" w:fill="FFFFFF"/>
          <w:vertAlign w:val="superscript"/>
          <w:lang w:eastAsia="ru-RU"/>
        </w:rPr>
        <w:t>2</w:t>
      </w:r>
      <w:proofErr w:type="gramEnd"/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 в зависимости от глубины шахты, способа подъема породы, водоотлива и других условий. Глубина разведочных шахт обычно принимается от 60 до 120 </w:t>
      </w:r>
      <w:r w:rsidRPr="003267C2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м.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 При необ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ходимости разведки горными выработками более глубоких гори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зонтов по особым проектам проходятся разведочно-эксплуатационные шахты глубиной до 300 </w:t>
      </w:r>
      <w:r w:rsidRPr="003267C2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м,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 а на эксплуатируемых месторож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дениях и до глубины 700 </w:t>
      </w:r>
      <w:r w:rsidRPr="003267C2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м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 и более.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Из шахт развивают системы горизонтальных выработок, при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чем длина нормального шахтного поля достигает 500-1000 </w:t>
      </w:r>
      <w:r w:rsidRPr="003267C2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м. 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Разведочные горизонты нормально создаются через 50-60 </w:t>
      </w:r>
      <w:r w:rsidRPr="003267C2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м, а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 в глубоких шахтах через 100-120</w:t>
      </w:r>
      <w:r w:rsidRPr="003267C2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 м.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lastRenderedPageBreak/>
        <w:t>5. При наличии резко расчлененного рельефа местности раз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ведка рудных тел производится штольнями, сечение которых при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нимается в зависимости от длины от 2,7 до 6,4 </w:t>
      </w:r>
      <w:r w:rsidRPr="003267C2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м</w:t>
      </w:r>
      <w:proofErr w:type="gramStart"/>
      <w:r w:rsidRPr="003267C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shd w:val="clear" w:color="auto" w:fill="FFFFFF"/>
          <w:vertAlign w:val="superscript"/>
          <w:lang w:eastAsia="ru-RU"/>
        </w:rPr>
        <w:t>2</w:t>
      </w:r>
      <w:proofErr w:type="gramEnd"/>
      <w:r w:rsidRPr="003267C2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.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 Штольни, в за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висимости от расположения рудных тел, могут проводиться непо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 xml:space="preserve">средственно по рудному телу или </w:t>
      </w:r>
      <w:proofErr w:type="gramStart"/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выполнять роль</w:t>
      </w:r>
      <w:proofErr w:type="gramEnd"/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подходной выработки. В отдельных случаях подходные штольни проходят длиной до 2-3 </w:t>
      </w:r>
      <w:r w:rsidRPr="003267C2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км.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6. Горизонтальные выработки из шахт или штолен имеют раз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личное назначение. Основные откаточные выработки длиной бо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лее 300 </w:t>
      </w:r>
      <w:proofErr w:type="spellStart"/>
      <w:r w:rsidRPr="003267C2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м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проходят</w:t>
      </w:r>
      <w:proofErr w:type="spellEnd"/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сечением 5,8 или 6,4 </w:t>
      </w:r>
      <w:r w:rsidRPr="003267C2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м</w:t>
      </w:r>
      <w:proofErr w:type="gramStart"/>
      <w:r w:rsidRPr="003267C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shd w:val="clear" w:color="auto" w:fill="FFFFFF"/>
          <w:vertAlign w:val="superscript"/>
          <w:lang w:eastAsia="ru-RU"/>
        </w:rPr>
        <w:t>2</w:t>
      </w:r>
      <w:proofErr w:type="gramEnd"/>
      <w:r w:rsidRPr="003267C2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,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 позволяющим исполь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зовать электровозную откатку породы и породопогрузочные машины.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Собственно разведочные выработки значительной протяженно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сти (до 300 </w:t>
      </w:r>
      <w:r w:rsidRPr="003267C2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м)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 проходят сечением 4,0 или 5,1 </w:t>
      </w:r>
      <w:r w:rsidRPr="003267C2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м</w:t>
      </w:r>
      <w:proofErr w:type="gramStart"/>
      <w:r w:rsidRPr="003267C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shd w:val="clear" w:color="auto" w:fill="FFFFFF"/>
          <w:vertAlign w:val="superscript"/>
          <w:lang w:eastAsia="ru-RU"/>
        </w:rPr>
        <w:t>2</w:t>
      </w:r>
      <w:proofErr w:type="gramEnd"/>
      <w:r w:rsidRPr="003267C2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,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 позволяющим производить откатку породы вагонетками вручную или «Неболь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шими электровозами.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Небольшие разведочные выработки-рассечки, квершлаги длиной до 100 </w:t>
      </w:r>
      <w:r w:rsidRPr="003267C2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м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 проходят сечением 2,7-4,0 </w:t>
      </w:r>
      <w:r w:rsidRPr="003267C2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м</w:t>
      </w:r>
      <w:proofErr w:type="gramStart"/>
      <w:r w:rsidRPr="003267C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shd w:val="clear" w:color="auto" w:fill="FFFFFF"/>
          <w:vertAlign w:val="superscript"/>
          <w:lang w:eastAsia="ru-RU"/>
        </w:rPr>
        <w:t>2</w:t>
      </w:r>
      <w:proofErr w:type="gramEnd"/>
      <w:r w:rsidRPr="003267C2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,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 при этом при дли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не выработки до 60 </w:t>
      </w:r>
      <w:proofErr w:type="spellStart"/>
      <w:r w:rsidRPr="003267C2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м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можно</w:t>
      </w:r>
      <w:proofErr w:type="spellEnd"/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применять скреперы для доставки;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породы к откаточной выработке.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Короткие разведочные выработки - рассечки, орты длиной до 40 </w:t>
      </w:r>
      <w:r w:rsidRPr="003267C2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м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 могут производиться сечением 1,8-2,7 </w:t>
      </w:r>
      <w:r w:rsidRPr="003267C2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м</w:t>
      </w:r>
      <w:proofErr w:type="gramStart"/>
      <w:r w:rsidRPr="003267C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shd w:val="clear" w:color="auto" w:fill="FFFFFF"/>
          <w:vertAlign w:val="superscript"/>
          <w:lang w:eastAsia="ru-RU"/>
        </w:rPr>
        <w:t>2</w:t>
      </w:r>
      <w:proofErr w:type="gramEnd"/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 с откаткой породы тачками, скреперами или вагонетками малого объема. :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7. Восстающие проходят для непосредственного прослеживания маломощных рудных тел по восстанию или для разведки мощ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ных рудных тел рассечками на подэтажах или для сбойки и вен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тиляции горизонтов. Сечения восстающих 2,0 и 4,2 </w:t>
      </w:r>
      <w:r w:rsidRPr="003267C2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м</w:t>
      </w:r>
      <w:proofErr w:type="gramStart"/>
      <w:r w:rsidRPr="003267C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shd w:val="clear" w:color="auto" w:fill="FFFFFF"/>
          <w:vertAlign w:val="superscript"/>
          <w:lang w:eastAsia="ru-RU"/>
        </w:rPr>
        <w:t>2</w:t>
      </w:r>
      <w:proofErr w:type="gramEnd"/>
      <w:r w:rsidRPr="003267C2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.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267C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Рациональные способы проходки канав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При разведке месторождений на. стадиях поисково-оценочных работ и предварительной разведки необходим большой</w:t>
      </w:r>
      <w:proofErr w:type="gramStart"/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.</w:t>
      </w:r>
      <w:proofErr w:type="gramEnd"/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объем поверхностных выработок, особенно канав, используемых для детального геологического картирования, поисков и прослежива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ния рудных тел. На крупных рудных полях, для соблюдения не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обходимых темпов геологоразведочных работ, канавы должны проводиться в объеме 50-60 тыс. </w:t>
      </w:r>
      <w:r w:rsidRPr="003267C2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м</w:t>
      </w:r>
      <w:r w:rsidRPr="003267C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shd w:val="clear" w:color="auto" w:fill="FFFFFF"/>
          <w:vertAlign w:val="superscript"/>
          <w:lang w:eastAsia="ru-RU"/>
        </w:rPr>
        <w:t>3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 и более в год.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В настоящее время такие объемы канав могут быть выполнены только путем применения механизмов или взрывчатых мате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риалов.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Использование экскаваторов, скреперных установок и бульдо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зеров при проходке канав и траншей в рыхлых породах в 10-40 раз повышает производительность труда и до 4-8 раз снижает стоимость 1 </w:t>
      </w:r>
      <w:r w:rsidRPr="003267C2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м</w:t>
      </w:r>
      <w:r w:rsidRPr="003267C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shd w:val="clear" w:color="auto" w:fill="FFFFFF"/>
          <w:vertAlign w:val="superscript"/>
          <w:lang w:eastAsia="ru-RU"/>
        </w:rPr>
        <w:t>3</w:t>
      </w:r>
      <w:r w:rsidRPr="003267C2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 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канавы по 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lastRenderedPageBreak/>
        <w:t>сравнению с ручным способом проходки.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Использование землеройной техники для проходки канав целе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сообразно только при больших объемах работ и их сосредоточении на определенных разведочных участках. Не рекомендуется приме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 xml:space="preserve">нять землеройные машины на заболоченных и сильно </w:t>
      </w:r>
      <w:proofErr w:type="spellStart"/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залесенных</w:t>
      </w:r>
      <w:proofErr w:type="spellEnd"/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территориях, а также на пересеченной местности с углами скло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нов более 12-15°.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Проходку канав взрывом на выброс применяют для рыхлых, в том числе обводненных, скальных и мерзлых пород. Использо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вание этого способа по сравнению с ручным снижает себестоимость проходки 1 </w:t>
      </w:r>
      <w:r w:rsidRPr="003267C2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м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 канавы примерно в 2 раза и повышает производи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тельность труда более чем в 3 раза. Пересеченность местности не препятствует применению способа проходки канав взрывом на выброс. Этот способ нецелесообразно использовать: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267C2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а)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 в сыпучих грунтах (пески, гравий, дресва, горные свалы);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267C2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6)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 в чистых глинах; е) при проходке канав поперек склонов кру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че 30° и с неустойчивыми бортами.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proofErr w:type="gramStart"/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Для повышения эффективности проходки канай взрывом на выброс рекомендуется применять: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267C2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а)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 однорядную схему расположения зарядов; двухрядное рас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положение применяют только при проведении выработок большого поперечного сечения или наличия мощного дернового покрова с сильно развитой корневой системой; </w:t>
      </w:r>
      <w:r w:rsidRPr="003267C2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6}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 сосредоточенную форму заряда по форме близкую к шару; </w:t>
      </w:r>
      <w:r w:rsidRPr="003267C2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в)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 качественную забойку шпу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ров; </w:t>
      </w:r>
      <w:r w:rsidRPr="003267C2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г)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 электрический способ при взрывании группы зарядов более трех;</w:t>
      </w:r>
      <w:proofErr w:type="gramEnd"/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 </w:t>
      </w:r>
      <w:r w:rsidRPr="003267C2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д)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 ассортимент взрывчатых веществ, указанных; в табл. 13.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^ </w:t>
      </w:r>
      <w:r w:rsidRPr="003267C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Таблица 13 Область применения и ассортимент взрывчатых веществ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tbl>
      <w:tblPr>
        <w:tblW w:w="6765" w:type="dxa"/>
        <w:jc w:val="center"/>
        <w:tblCellSpacing w:w="0" w:type="dxa"/>
        <w:tblCellMar>
          <w:top w:w="45" w:type="dxa"/>
          <w:left w:w="45" w:type="dxa"/>
          <w:bottom w:w="45" w:type="dxa"/>
          <w:right w:w="45" w:type="dxa"/>
        </w:tblCellMar>
        <w:tblLook w:val="04A0" w:firstRow="1" w:lastRow="0" w:firstColumn="1" w:lastColumn="0" w:noHBand="0" w:noVBand="1"/>
      </w:tblPr>
      <w:tblGrid>
        <w:gridCol w:w="2904"/>
        <w:gridCol w:w="3861"/>
      </w:tblGrid>
      <w:tr w:rsidR="003267C2" w:rsidRPr="003267C2" w:rsidTr="003267C2">
        <w:trPr>
          <w:trHeight w:val="435"/>
          <w:tblCellSpacing w:w="0" w:type="dxa"/>
          <w:jc w:val="center"/>
        </w:trPr>
        <w:tc>
          <w:tcPr>
            <w:tcW w:w="2820" w:type="dxa"/>
            <w:hideMark/>
          </w:tcPr>
          <w:p w:rsidR="003267C2" w:rsidRPr="003267C2" w:rsidRDefault="003267C2" w:rsidP="00425C99">
            <w:pPr>
              <w:spacing w:after="24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Область применения</w:t>
            </w:r>
          </w:p>
        </w:tc>
        <w:tc>
          <w:tcPr>
            <w:tcW w:w="3750" w:type="dxa"/>
            <w:hideMark/>
          </w:tcPr>
          <w:p w:rsidR="003267C2" w:rsidRPr="003267C2" w:rsidRDefault="003267C2" w:rsidP="00425C99">
            <w:pPr>
              <w:spacing w:after="24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Наименование </w:t>
            </w:r>
            <w:proofErr w:type="gramStart"/>
            <w:r w:rsidRPr="003267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ВВ</w:t>
            </w:r>
            <w:proofErr w:type="gramEnd"/>
          </w:p>
        </w:tc>
      </w:tr>
      <w:tr w:rsidR="003267C2" w:rsidRPr="003267C2" w:rsidTr="003267C2">
        <w:trPr>
          <w:trHeight w:val="885"/>
          <w:tblCellSpacing w:w="0" w:type="dxa"/>
          <w:jc w:val="center"/>
        </w:trPr>
        <w:tc>
          <w:tcPr>
            <w:tcW w:w="2820" w:type="dxa"/>
            <w:hideMark/>
          </w:tcPr>
          <w:p w:rsidR="003267C2" w:rsidRPr="003267C2" w:rsidRDefault="003267C2" w:rsidP="00425C99">
            <w:pPr>
              <w:spacing w:after="24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Сухие условия работ</w:t>
            </w:r>
          </w:p>
        </w:tc>
        <w:tc>
          <w:tcPr>
            <w:tcW w:w="3750" w:type="dxa"/>
            <w:hideMark/>
          </w:tcPr>
          <w:p w:rsidR="003267C2" w:rsidRPr="003267C2" w:rsidRDefault="003267C2" w:rsidP="00425C99">
            <w:pPr>
              <w:spacing w:after="24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proofErr w:type="spellStart"/>
            <w:r w:rsidRPr="003267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Игданит</w:t>
            </w:r>
            <w:proofErr w:type="spellEnd"/>
            <w:r w:rsidRPr="003267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267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Гранулит</w:t>
            </w:r>
            <w:proofErr w:type="spellEnd"/>
            <w:r w:rsidRPr="003267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АС </w:t>
            </w:r>
            <w:proofErr w:type="spellStart"/>
            <w:r w:rsidRPr="003267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Зерногранулит</w:t>
            </w:r>
            <w:proofErr w:type="spellEnd"/>
            <w:r w:rsidRPr="003267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АС </w:t>
            </w:r>
            <w:proofErr w:type="spellStart"/>
            <w:r w:rsidRPr="003267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Динамон</w:t>
            </w:r>
            <w:proofErr w:type="spellEnd"/>
            <w:r w:rsidRPr="003267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АМ-10</w:t>
            </w:r>
          </w:p>
        </w:tc>
      </w:tr>
      <w:tr w:rsidR="003267C2" w:rsidRPr="003267C2" w:rsidTr="003267C2">
        <w:trPr>
          <w:trHeight w:val="1080"/>
          <w:tblCellSpacing w:w="0" w:type="dxa"/>
          <w:jc w:val="center"/>
        </w:trPr>
        <w:tc>
          <w:tcPr>
            <w:tcW w:w="2820" w:type="dxa"/>
            <w:hideMark/>
          </w:tcPr>
          <w:p w:rsidR="003267C2" w:rsidRPr="003267C2" w:rsidRDefault="003267C2" w:rsidP="00425C99">
            <w:pPr>
              <w:spacing w:after="24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Обводненные условия работ</w:t>
            </w:r>
          </w:p>
        </w:tc>
        <w:tc>
          <w:tcPr>
            <w:tcW w:w="3750" w:type="dxa"/>
            <w:hideMark/>
          </w:tcPr>
          <w:p w:rsidR="003267C2" w:rsidRPr="003267C2" w:rsidRDefault="003267C2" w:rsidP="00425C99">
            <w:pPr>
              <w:spacing w:after="24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proofErr w:type="spellStart"/>
            <w:r w:rsidRPr="003267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Зерногранулит</w:t>
            </w:r>
            <w:proofErr w:type="spellEnd"/>
            <w:r w:rsidRPr="003267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30/70 Гранулированный тротил Водоустойчивый аммонал патронирован</w:t>
            </w:r>
            <w:r w:rsidRPr="003267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ный Аммонит 6 ЖВ патронированный</w:t>
            </w:r>
          </w:p>
        </w:tc>
      </w:tr>
    </w:tbl>
    <w:p w:rsidR="003267C2" w:rsidRPr="003267C2" w:rsidRDefault="003267C2" w:rsidP="00425C9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lastRenderedPageBreak/>
        <w:br/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Бурение шпуров в рыхлых и мерзлых породах производят с помощью </w:t>
      </w:r>
      <w:proofErr w:type="spellStart"/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мотосверла</w:t>
      </w:r>
      <w:proofErr w:type="spellEnd"/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МС-1м и </w:t>
      </w:r>
      <w:proofErr w:type="spellStart"/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мотобуров</w:t>
      </w:r>
      <w:proofErr w:type="spellEnd"/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Д-10 и М</w:t>
      </w:r>
      <w:proofErr w:type="gramStart"/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1</w:t>
      </w:r>
      <w:proofErr w:type="gramEnd"/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, а в скальных породах с помощью ручных перфораторов. Уборку породы из ка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нав, пройденных буровзрывным способом, осуществляют при по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мощи скреперных установок и экскаваторов.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Для геологической документации пород, вскрытых канавами, пройденными механизированным способом или взрывом на выброс </w:t>
      </w:r>
      <w:proofErr w:type="gramStart"/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и</w:t>
      </w:r>
      <w:proofErr w:type="gramEnd"/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особенно для качественного опробования и документации рудных тел обычно, необходима расчистка полотна, а в некоторых случаях и </w:t>
      </w:r>
      <w:proofErr w:type="spellStart"/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углубка</w:t>
      </w:r>
      <w:proofErr w:type="spellEnd"/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канавы ручным способом.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267C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 xml:space="preserve">^ Рациональная технология и техника проходки подземных </w:t>
      </w:r>
      <w:proofErr w:type="spellStart"/>
      <w:r w:rsidRPr="003267C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горноразведочных</w:t>
      </w:r>
      <w:proofErr w:type="spellEnd"/>
      <w:r w:rsidRPr="003267C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 xml:space="preserve"> выработок</w:t>
      </w:r>
      <w:proofErr w:type="gramStart"/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П</w:t>
      </w:r>
      <w:proofErr w:type="gramEnd"/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ри разведке месторождений прирост запасов категорий В, и С</w:t>
      </w:r>
      <w:r w:rsidRPr="003267C2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vertAlign w:val="subscript"/>
          <w:lang w:eastAsia="ru-RU"/>
        </w:rPr>
        <w:t>1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 обеспечивается преимущественно в результате проходки под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земных горных выработок. Нередко на месторождениях в процес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се разведки выполняют большие объемы проходческих рабо</w:t>
      </w:r>
      <w:proofErr w:type="gramStart"/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т-</w:t>
      </w:r>
      <w:proofErr w:type="gramEnd"/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(десятки тысяч метров). Поэтому от показателей проходки под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земных горных выработок в значительной степени зависят сроки разведки месторождений и общая эффективность геологоразведоч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 xml:space="preserve">ных работ. Преобладающие объемы подземных </w:t>
      </w:r>
      <w:proofErr w:type="spellStart"/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горноразведочных</w:t>
      </w:r>
      <w:proofErr w:type="spellEnd"/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работ приходятся на долю горизонтальных выработок - штолен, квершлагов, штреков и рассечек.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Выбор технологии, техники и организации проходки подзем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 xml:space="preserve">ных горных выработок зависит в основном от общих и годовых объемов работ, количества забоев, протяженности </w:t>
      </w:r>
      <w:proofErr w:type="gramStart"/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выработок</w:t>
      </w:r>
      <w:proofErr w:type="gramEnd"/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а свойств горных пород. В общем случае при проектировании и организации проходки горизонтальных </w:t>
      </w:r>
      <w:proofErr w:type="spellStart"/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горноразведочных</w:t>
      </w:r>
      <w:proofErr w:type="spellEnd"/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вырабо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ток рекомендуется: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1. Для бурения шпуров применять высокопроизводительные ручные перфораторы ПРЗОЛУ, а в мерзлых скальных породах, когда для промывки используется соленая вода, - перфораторы ПРЗОЛУБ (с боковой промывкой); если забои не обеспечены водой, то целесообразно применять перфораторы ПРЗОП с цент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ральным пылеотсосом с помощью пылеулавливателей ВНИИ-1М-71РД или ПО-4. В зависимости от высоты горной вы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работки перфораторы всех указанных марок следует устанавли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 xml:space="preserve">вать на </w:t>
      </w:r>
      <w:proofErr w:type="spellStart"/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пневмоподдержках</w:t>
      </w:r>
      <w:proofErr w:type="spellEnd"/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П8, П11 или П13, обладающих боль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шим раздвижным усилением.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proofErr w:type="gramStart"/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При бурении шпуров с промывкой использовать долотчатые коронки типа КДА и КДБ или крестовые типа ККА, ККБ и ККВ диаметром 40 и 43 </w:t>
      </w:r>
      <w:r w:rsidRPr="003267C2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мм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 на шестигранных штангах диаметром 25 </w:t>
      </w:r>
      <w:r w:rsidRPr="003267C2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мм, а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 при бурении с пылеотсосом - специальные коронки типа ДСП диаметром 40 и 43 </w:t>
      </w:r>
      <w:r w:rsidRPr="003267C2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мм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 на круглых толстостенных штангах разме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ром 25х6,5 или 28х7 </w:t>
      </w:r>
      <w:r w:rsidRPr="003267C2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мм,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 изготавливаемых из стали ЗОХГС.</w:t>
      </w:r>
      <w:proofErr w:type="gramEnd"/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lastRenderedPageBreak/>
        <w:t>Режим промывки: расход воды 3-5 </w:t>
      </w:r>
      <w:r w:rsidRPr="003267C2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л/мин,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 давление не менее 2 </w:t>
      </w:r>
      <w:r w:rsidRPr="003267C2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атм. 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2. Паспорта буровзрывных работ выбирать опытным путем, добиваясь максимального коэффициента использования шпуров (к. и. ш.) и минимальных </w:t>
      </w:r>
      <w:proofErr w:type="spellStart"/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перебуров</w:t>
      </w:r>
      <w:proofErr w:type="spellEnd"/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породы.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В скальных горных породах повсеместно рекомендуется внед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рять прямые врубы щелевые, спиральные и призматические со шпурами увеличенной глубины (до 2,5-3,0 </w:t>
      </w:r>
      <w:r w:rsidRPr="003267C2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м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)</w:t>
      </w:r>
      <w:r w:rsidRPr="003267C2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.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 Наиболее целесо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образно применение спирального (из шести шпуров) и призмати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ческого (из девяти шпуров) врубов с центральным холостым шпу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ром желательно увеличенного диаметра.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В целях более точного сохранения формы периметра вырабо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 xml:space="preserve">ток и сокращения </w:t>
      </w:r>
      <w:proofErr w:type="spellStart"/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перебуров</w:t>
      </w:r>
      <w:proofErr w:type="spellEnd"/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породы диаметр </w:t>
      </w:r>
      <w:proofErr w:type="spellStart"/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оконтуривающих</w:t>
      </w:r>
      <w:proofErr w:type="spellEnd"/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шпуров целесообразно уменьшать до 32-36 </w:t>
      </w:r>
      <w:r w:rsidRPr="003267C2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мм.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3. Шире внедрять экономичные и эффективные гранулирован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 xml:space="preserve">ные </w:t>
      </w:r>
      <w:proofErr w:type="gramStart"/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ВВ</w:t>
      </w:r>
      <w:proofErr w:type="gramEnd"/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вместо патронированных при механизированном заряжа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 xml:space="preserve">нии шпуров: </w:t>
      </w:r>
      <w:proofErr w:type="spellStart"/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гранулиты</w:t>
      </w:r>
      <w:proofErr w:type="spellEnd"/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М, АС-4, АС-8 в сухих забоях и </w:t>
      </w:r>
      <w:proofErr w:type="spellStart"/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граммонал</w:t>
      </w:r>
      <w:proofErr w:type="spellEnd"/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А-8 в сухих и обводненных забоях. В </w:t>
      </w:r>
      <w:proofErr w:type="spellStart"/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трудновзрываемых</w:t>
      </w:r>
      <w:proofErr w:type="spellEnd"/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породах врубовые шпуры рекомендуется заряжать </w:t>
      </w:r>
      <w:proofErr w:type="spellStart"/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детонитом</w:t>
      </w:r>
      <w:proofErr w:type="spellEnd"/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М, скальным аммоналом № 3 и скальным аммонитом № 1.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Механизированное заряжание шпуров надо производить с по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 xml:space="preserve">мощью </w:t>
      </w:r>
      <w:proofErr w:type="spellStart"/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пневмозарядчиков</w:t>
      </w:r>
      <w:proofErr w:type="spellEnd"/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- </w:t>
      </w:r>
      <w:proofErr w:type="spellStart"/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эжекторного</w:t>
      </w:r>
      <w:proofErr w:type="spellEnd"/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ЭЭП-Г (типа </w:t>
      </w:r>
      <w:proofErr w:type="spellStart"/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Курама</w:t>
      </w:r>
      <w:proofErr w:type="spellEnd"/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) и эжекторно-нагнетательного порционного ЗП-1.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Взрывание шпуровых зарядов следует осуществлять преиму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 xml:space="preserve">щественно </w:t>
      </w:r>
      <w:proofErr w:type="spellStart"/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электроогневым</w:t>
      </w:r>
      <w:proofErr w:type="spellEnd"/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способом посредством </w:t>
      </w:r>
      <w:proofErr w:type="spellStart"/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электрозажига-гельных</w:t>
      </w:r>
      <w:proofErr w:type="spellEnd"/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патронов ЭЗП-Б или электрическим способом с исполь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зованием электродетонаторов мгновенного (ЭД-8-Э, ЭД-8-Ж), за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медленного (ЭД-ЗД) и короткозамедленного (ЭД-КЗ-15, ЭД-КЗ-25) действия.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4. Выработки протяженностью до 250 </w:t>
      </w:r>
      <w:r w:rsidRPr="003267C2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м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 проветривать с помо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щью вентиляторов СВМ-5 или «Проходка 500-2м», работающих по нагнетательной схеме, и тканевых труб диаметром 400-500 </w:t>
      </w:r>
      <w:r w:rsidRPr="003267C2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мм. 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При протяженности выработок до 1500 </w:t>
      </w:r>
      <w:r w:rsidRPr="003267C2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м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 целесообразно приме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нять всасывающий способ проветривания вентиляторами СВМ-6, устанавливаемыми на поверхности; диаметр металлических труб 500-600 </w:t>
      </w:r>
      <w:r w:rsidRPr="003267C2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мм;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 максимальное количество вентиляторов в «каска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де» 4. Выработки значительной протяженности следует проветри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 xml:space="preserve">вать комбинированным способом с использованием </w:t>
      </w:r>
      <w:proofErr w:type="spellStart"/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призабойного</w:t>
      </w:r>
      <w:proofErr w:type="spellEnd"/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вентилятора-</w:t>
      </w:r>
      <w:proofErr w:type="spellStart"/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турбулезатора</w:t>
      </w:r>
      <w:proofErr w:type="spellEnd"/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СВМ-4 или СВМ-5 и тканевых труб диаметром 400-500 </w:t>
      </w:r>
      <w:r w:rsidRPr="003267C2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мм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 и рассредоточенных вентиляторов СВМ-6 или «Проходка 500-2 м» (не более 8), работающих по всасываю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щей схеме, и металлических труб диаметром 400-600 </w:t>
      </w:r>
      <w:r w:rsidRPr="003267C2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мм.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proofErr w:type="gramStart"/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lastRenderedPageBreak/>
        <w:t>Во всех случаях расстояние от конца вентиляционного трубо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провода до забоя не должно превышать 10 </w:t>
      </w:r>
      <w:r w:rsidRPr="003267C2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м.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Вентиляционные установки должны обеспечивать минимальную скорость воздушного потока у конца трубопровода 0,3-0,35 </w:t>
      </w:r>
      <w:r w:rsidRPr="003267C2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м/сек 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(в условиях отрицательных температур 0,5 </w:t>
      </w:r>
      <w:r w:rsidRPr="003267C2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м/сек}.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5.</w:t>
      </w:r>
      <w:proofErr w:type="gramEnd"/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Уборку породы в прямолинейных коротких (до 70-80 </w:t>
      </w:r>
      <w:r w:rsidRPr="003267C2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м) 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выработках производить скреперными установками безрельсового транспорта путем </w:t>
      </w:r>
      <w:proofErr w:type="spellStart"/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скреперования</w:t>
      </w:r>
      <w:proofErr w:type="spellEnd"/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породы из забоя выработки не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посредственно в отвал или с помощью проходческих инерционных конвейеров КИ. При протяженности выработок до 50 </w:t>
      </w:r>
      <w:r w:rsidRPr="003267C2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м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 следует применять лебедки 10ЛС-2С и гребковые скреперы СГ-0,16, а </w:t>
      </w:r>
      <w:proofErr w:type="gramStart"/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при</w:t>
      </w:r>
      <w:proofErr w:type="gramEnd"/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большей протяженности-лебедки 17ЛС-2С и скреперы СГ-0,25. Это же оборудование можно использовать и при проходке рассе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 xml:space="preserve">чек. В этом случае рассечки задаются на уровне кровли основной выработки (штольни, штрека), порода </w:t>
      </w:r>
      <w:proofErr w:type="spellStart"/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скреперуется</w:t>
      </w:r>
      <w:proofErr w:type="spellEnd"/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или транс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портируется конвейером в состав вагонеток на основной выра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ботке.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6. В выработках значительной протяженности уборку породы осуществлять с помощью погрузочных машин ППН-1с (пневмати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 xml:space="preserve">ческих) и ЭПМ-2А (электрических), вагонеток УВО-0,5, УВО-0,8 (опрокидных) и УВГ-1,0, УВГ-1,2 (с глухим </w:t>
      </w:r>
      <w:proofErr w:type="spellStart"/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неопрокидным</w:t>
      </w:r>
      <w:proofErr w:type="spellEnd"/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кузо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вом), аккумуляторных электровозов АК-2у и 4,5 АРП-2м.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proofErr w:type="gramStart"/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Одиночные вагонетки следует обменивать в рассечках, на ту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 xml:space="preserve">пиковых или замкнутых </w:t>
      </w:r>
      <w:proofErr w:type="spellStart"/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разминовках</w:t>
      </w:r>
      <w:proofErr w:type="spellEnd"/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, устраиваемых через 40-60 </w:t>
      </w:r>
      <w:r w:rsidRPr="003267C2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м.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 При работе погрузочных машин в комплексе с ленточными перегружателями ЛП-1, ПЛ-3, ПЛ-5 и др. составы вагонеток реко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 xml:space="preserve">мендуется обменивать на замкнутых </w:t>
      </w:r>
      <w:proofErr w:type="spellStart"/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разминовках</w:t>
      </w:r>
      <w:proofErr w:type="spellEnd"/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остоящих</w:t>
      </w:r>
      <w:proofErr w:type="spellEnd"/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от забоя на расстоянии 150-200 </w:t>
      </w:r>
      <w:r w:rsidRPr="003267C2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м,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 откатку и доставку составов осу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ществлять с помощью маневровых электровозов АК-2у.</w:t>
      </w:r>
      <w:proofErr w:type="gramEnd"/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Разгрузку вагонеток типа УВГ в отвал надо производить в простейших лобовых опрокидывателях, а разгрузку в самосва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лы - в боковых опрокидывателях БОК-1м с канатным приводом или БОК-2МГ с электрогидравлическим приводом.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7. Повсеместно заменять деревянную рамную крепь более эф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фективными видами: потолочной-диаметром 16-20 </w:t>
      </w:r>
      <w:r w:rsidRPr="003267C2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см,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 штанго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вой (металлической или железобетонной) по сетке 0,7х</w:t>
      </w:r>
      <w:proofErr w:type="gramStart"/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0</w:t>
      </w:r>
      <w:proofErr w:type="gramEnd"/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,7 или 1х1 </w:t>
      </w:r>
      <w:r w:rsidRPr="003267C2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м,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 набрызг-бетонной толщиной 4-5 </w:t>
      </w:r>
      <w:r w:rsidRPr="003267C2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см.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8. Стремиться к наиболее рациональному комплексированию проходческих машин по технологичности их применения; оборудование, входящее в проходческий комплекс, должно иметь одинако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вый привод, близкие по величине габариты и т. д.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9. Широко внедрять научную организацию труда; </w:t>
      </w:r>
      <w:proofErr w:type="gramStart"/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применять рациональные 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lastRenderedPageBreak/>
        <w:t>методы и приемы труда, сетевые графики на произ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водство вспомогательных работ, оптимальные циклограммы про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ходки и т. д. Схемы организации проходческих работ и графики цикличнос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ти должны предусматривать максимальную загрузку оборудова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ния и рабочих различных профессий, а также темпы проходки до 150-200 </w:t>
      </w:r>
      <w:r w:rsidRPr="003267C2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м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 на бригаду в месяц при производительности труда про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ходчика 12-14 </w:t>
      </w:r>
      <w:r w:rsidRPr="003267C2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м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 в месяц и подземного рабочего 8-10 </w:t>
      </w:r>
      <w:r w:rsidRPr="003267C2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м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 в месяц</w:t>
      </w:r>
      <w:proofErr w:type="gramEnd"/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.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10. Проекты проходки подземных </w:t>
      </w:r>
      <w:proofErr w:type="spellStart"/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горноразведочных</w:t>
      </w:r>
      <w:proofErr w:type="spellEnd"/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выработок по возможности составлять с учетом последующего использования этих выработок при эксплуатации месторождений.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267C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^ Техника и технология бурения скважин при разведке коренных месторождений</w:t>
      </w:r>
      <w:proofErr w:type="gramStart"/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В</w:t>
      </w:r>
      <w:proofErr w:type="gramEnd"/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целях более широкого внедрения бурения при разведке золоторудных месторождений и повышения надежности опробования буровых скважин следует применять современные технические средства и оптимальную технологию бурения.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Основными задачами при бурении скважин обычно являются: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выбор наиболее эффективного для данных условий бурового обо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рудования, разработка рациональной технологии бурения, получе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ние кондиционного выхода керна, применение направленного и многозабойного бурения, а также других видов бурения.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В зависимости от глубины и условий бурения могут применять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ся буровые установки, характеристика которых приведена в табл. 14.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Технология бурения предусматривает выбор наиболее простой конструкции скважины, эффективных типов </w:t>
      </w:r>
      <w:proofErr w:type="spellStart"/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породоразрушающего</w:t>
      </w:r>
      <w:proofErr w:type="spellEnd"/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и бурового инструмента, разработка рациональных ре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жимов бурения и др.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В зависимости от физико-механических свойств горных пород могут применяться твердосплавное, алмазное и комбинированное (алмазное и твердосплавное) бурение.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В породах до VII-VIII категории по </w:t>
      </w:r>
      <w:proofErr w:type="spellStart"/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буримости</w:t>
      </w:r>
      <w:proofErr w:type="spellEnd"/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могут эффек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тивно применяться твердосплавные коронки типов КР-2, К.Р-5, БТ-45а, БТ-4, МР-2НП-1, СМ-1, СМ-2.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Алмазное бурение может эффективно осуществляться в породах от VI до XII категории. В настоящее время промышленность выпускает однослойные алмазные коронки типов 01АЗ, 01А4, ЗАИ, 04АЗ, 05АЗ, МВС-1, МВС-2, АКМ, АКВ; многослойные ал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мазные коронки 01МЗ и 01М4; импрегнированные алмазные ко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 xml:space="preserve">ронки типов 02ИЗ, 02И4, ОЗИ5, ИМВ-5, ИМВ-7, ИМВ-8, ИМВ-9 и 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lastRenderedPageBreak/>
        <w:t xml:space="preserve">ИМВ-10. </w:t>
      </w:r>
      <w:proofErr w:type="gramStart"/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Выбор алмазной коронки требуемого типа для бурения конкретной группы пород следует производить путем постановки опытных работ, при этом надо руководствоваться «Классификаци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 xml:space="preserve">ей алмазных коронок в соответствии с абразивными свойствами и </w:t>
      </w:r>
      <w:proofErr w:type="spellStart"/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буримостью</w:t>
      </w:r>
      <w:proofErr w:type="spellEnd"/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горных пород», а также рекомендациями по выбору алмазных коронок в соответствии с областями их рационального применения, составленными на основании обобщения накопленно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го отечественного опыта;</w:t>
      </w:r>
      <w:proofErr w:type="gramEnd"/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алмазного бурения [33]. Ориентировочно выбор рациональных типов алмазных коронок можно производить по табл. 15. Оптимальные сочетания, режимных параметров (осевая нагруз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ка на коронку, скорость</w:t>
      </w:r>
      <w:r w:rsidRPr="003267C2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 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ее вращения и количество подаваемой на забои промывочной жидкости) являются фактором, определяю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щим механическую скорость бурения, общую проходку на коронку до ее износа, удельный расход алмазов, выход керна, а также, стоимость бурения. 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proofErr w:type="gramStart"/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Выбирать оптимальные параметры режима бурения необходи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 xml:space="preserve">мо с учетом конкретных условий работ: свойств горных пород (твердость, </w:t>
      </w:r>
      <w:proofErr w:type="spellStart"/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абразивность</w:t>
      </w:r>
      <w:proofErr w:type="spellEnd"/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степень </w:t>
      </w:r>
      <w:proofErr w:type="spellStart"/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трещиноватости</w:t>
      </w:r>
      <w:proofErr w:type="spellEnd"/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и др.), типа и диаметра коронки, размера объемных алмазов и насыщенности матрицы, глубины скважины, требований к выходу керна и харак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 xml:space="preserve">тера искривления скважины,- а также с </w:t>
      </w:r>
      <w:proofErr w:type="spellStart"/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учетрм</w:t>
      </w:r>
      <w:proofErr w:type="spellEnd"/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состояния приме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няемого оборудования (станка, бурильной колонны), наличия ан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тивибрационных средств.</w:t>
      </w:r>
      <w:proofErr w:type="gramEnd"/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При алмазном бурении рекомендуется применять максимально возможные скорости вращения, допускаемые состоянием оборудо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вания, инструмента я характером разбуриваемых пород.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Осевая нагрузка на коронку при бурении должна быть доста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 xml:space="preserve">точной для эффективного разрушения породы на забое. Нагрузки ниже оптимальных приводят к </w:t>
      </w:r>
      <w:proofErr w:type="spellStart"/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заполированию</w:t>
      </w:r>
      <w:proofErr w:type="spellEnd"/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алмазов. Чрезмер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 xml:space="preserve">ные нагрузки вызывают </w:t>
      </w:r>
      <w:proofErr w:type="spellStart"/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зашламование</w:t>
      </w:r>
      <w:proofErr w:type="spellEnd"/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забоя и резко повышают расход алмазов. Оптимальную осевую нагрузку - рекомендуется подбирать практически, путем ступенчатого ее увеличения на оди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наковую величину. При алмазном бурении с, увеличением скорос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ти вращения осевую нагрузку также следует повышать. Количество подаваемой промывочной жидкости должно обеспе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чивать очистку забоя от шлама и охлаждение алмазной коронки. При бурении в твердых; и очень твердых породах, в которых про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 xml:space="preserve">исходит </w:t>
      </w:r>
      <w:proofErr w:type="spellStart"/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заполирование</w:t>
      </w:r>
      <w:proofErr w:type="spellEnd"/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алмазов, количество промывочной жидко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сти к концу рейса следует уменьшать. Во всех случаях с повыше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нием механической скорости бурения надо увеличивать количество подаваемой на забой промывочной жидкости.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Повышение выхода керна является одним из способов повышения достоверности результатов разведки. В настоящее вре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мя основными средствами повышения выхода керна являются сна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 xml:space="preserve">ряды с обратной </w:t>
      </w:r>
      <w:proofErr w:type="spellStart"/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призабойной</w:t>
      </w:r>
      <w:proofErr w:type="spellEnd"/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промывкой (</w:t>
      </w:r>
      <w:proofErr w:type="spellStart"/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эжектроные</w:t>
      </w:r>
      <w:proofErr w:type="spellEnd"/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эрлифтные</w:t>
      </w:r>
      <w:proofErr w:type="spellEnd"/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безнасосного</w:t>
      </w:r>
      <w:proofErr w:type="spellEnd"/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бурения) и различные конструкции двойных, колонко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вых снарядов.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lastRenderedPageBreak/>
        <w:t>Основные технические средства для повышения выхода керна и условия их применения приведены в табл. 16.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Результаты опробования могут быть улучшены путем использо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вания шламового материала. Возможны различные варианты сбо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 xml:space="preserve">ра шлама: в процессе колонкового бурения скважин, при </w:t>
      </w:r>
      <w:proofErr w:type="spellStart"/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бескерновом</w:t>
      </w:r>
      <w:proofErr w:type="spellEnd"/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бурении скважин сплошным забоем, при расширении ствола скважины после ее проходки. На поверхности шлам можно собирать способами отсадки или фильтрации. Способом отсадки (сепарации) шлам собирают с помощью желобов, ловушек или гидроциклонов, устанавливаемых при бурении с промывкой, или с помощью </w:t>
      </w:r>
      <w:proofErr w:type="spellStart"/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пневмоциклонов</w:t>
      </w:r>
      <w:proofErr w:type="spellEnd"/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при бурении с продувкой. В скважине шлам собирают при помощи различных конструкций </w:t>
      </w:r>
      <w:proofErr w:type="spellStart"/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шламоулав</w:t>
      </w:r>
      <w:proofErr w:type="spellEnd"/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ливающих</w:t>
      </w:r>
      <w:proofErr w:type="spellEnd"/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труб.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При </w:t>
      </w:r>
      <w:proofErr w:type="spellStart"/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бескерновом</w:t>
      </w:r>
      <w:proofErr w:type="spellEnd"/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бурении в качестве </w:t>
      </w:r>
      <w:proofErr w:type="spellStart"/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породоразрушающего</w:t>
      </w:r>
      <w:proofErr w:type="spellEnd"/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инструмента могут применяться шарошечные долота малого диаметра конструкции СКВ МГ СССР, </w:t>
      </w:r>
      <w:proofErr w:type="spellStart"/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САИГИМСа</w:t>
      </w:r>
      <w:proofErr w:type="spellEnd"/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и алмазные долота конструкции ЦНИГРИ. 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Комплексное решение задачи повышения выхода керна и производительности труда может быть достигнуто применением сна рядов </w:t>
      </w:r>
      <w:proofErr w:type="gramStart"/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со</w:t>
      </w:r>
      <w:proofErr w:type="gramEnd"/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съемными </w:t>
      </w:r>
      <w:proofErr w:type="spellStart"/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керноприемниками</w:t>
      </w:r>
      <w:proofErr w:type="spellEnd"/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, широко применяющихся в зарубежных странах.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Таблица 14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267C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^ Технические характеристики современных буровых станков</w:t>
      </w:r>
    </w:p>
    <w:tbl>
      <w:tblPr>
        <w:tblW w:w="13965" w:type="dxa"/>
        <w:tblCellSpacing w:w="0" w:type="dxa"/>
        <w:shd w:val="clear" w:color="auto" w:fill="FFFFFF"/>
        <w:tblCellMar>
          <w:top w:w="45" w:type="dxa"/>
          <w:left w:w="45" w:type="dxa"/>
          <w:bottom w:w="45" w:type="dxa"/>
          <w:right w:w="45" w:type="dxa"/>
        </w:tblCellMar>
        <w:tblLook w:val="04A0" w:firstRow="1" w:lastRow="0" w:firstColumn="1" w:lastColumn="0" w:noHBand="0" w:noVBand="1"/>
      </w:tblPr>
      <w:tblGrid>
        <w:gridCol w:w="3206"/>
        <w:gridCol w:w="2411"/>
        <w:gridCol w:w="1280"/>
        <w:gridCol w:w="1378"/>
        <w:gridCol w:w="1070"/>
        <w:gridCol w:w="1731"/>
        <w:gridCol w:w="1479"/>
        <w:gridCol w:w="866"/>
        <w:gridCol w:w="866"/>
        <w:gridCol w:w="871"/>
        <w:gridCol w:w="158"/>
        <w:gridCol w:w="96"/>
      </w:tblGrid>
      <w:tr w:rsidR="003267C2" w:rsidRPr="003267C2" w:rsidTr="003267C2">
        <w:trPr>
          <w:trHeight w:val="225"/>
          <w:tblCellSpacing w:w="0" w:type="dxa"/>
        </w:trPr>
        <w:tc>
          <w:tcPr>
            <w:tcW w:w="2070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0" w:line="22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Наименование показателей</w:t>
            </w:r>
          </w:p>
        </w:tc>
        <w:tc>
          <w:tcPr>
            <w:tcW w:w="1365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22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ГП-1</w:t>
            </w:r>
          </w:p>
        </w:tc>
        <w:tc>
          <w:tcPr>
            <w:tcW w:w="975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0" w:line="22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БСК-2М-100</w:t>
            </w:r>
          </w:p>
        </w:tc>
        <w:tc>
          <w:tcPr>
            <w:tcW w:w="1215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0" w:line="22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СБУД-150-ЗИВ</w:t>
            </w:r>
          </w:p>
        </w:tc>
        <w:tc>
          <w:tcPr>
            <w:tcW w:w="975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0" w:line="22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ЗИФ-ЗООМ</w:t>
            </w:r>
          </w:p>
        </w:tc>
        <w:tc>
          <w:tcPr>
            <w:tcW w:w="1245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22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ЗИФ-650М</w:t>
            </w:r>
          </w:p>
        </w:tc>
        <w:tc>
          <w:tcPr>
            <w:tcW w:w="1275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22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СБА-500</w:t>
            </w:r>
          </w:p>
        </w:tc>
        <w:tc>
          <w:tcPr>
            <w:tcW w:w="1230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0" w:line="22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СБА-800 8</w:t>
            </w:r>
          </w:p>
        </w:tc>
        <w:tc>
          <w:tcPr>
            <w:tcW w:w="1230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0" w:line="22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ЗИФ-1200А</w:t>
            </w:r>
          </w:p>
        </w:tc>
        <w:tc>
          <w:tcPr>
            <w:tcW w:w="1215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0" w:line="22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ВИТР-2000</w:t>
            </w:r>
          </w:p>
        </w:tc>
        <w:tc>
          <w:tcPr>
            <w:tcW w:w="60" w:type="dxa"/>
            <w:shd w:val="clear" w:color="auto" w:fill="FFFFFF"/>
            <w:vAlign w:val="center"/>
            <w:hideMark/>
          </w:tcPr>
          <w:p w:rsidR="003267C2" w:rsidRPr="003267C2" w:rsidRDefault="003267C2" w:rsidP="00425C99">
            <w:pPr>
              <w:spacing w:after="0" w:line="22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 </w:t>
            </w:r>
          </w:p>
        </w:tc>
        <w:tc>
          <w:tcPr>
            <w:tcW w:w="60" w:type="dxa"/>
            <w:shd w:val="clear" w:color="auto" w:fill="FFFFFF"/>
            <w:vAlign w:val="center"/>
            <w:hideMark/>
          </w:tcPr>
          <w:p w:rsidR="003267C2" w:rsidRPr="003267C2" w:rsidRDefault="003267C2" w:rsidP="00425C99">
            <w:pPr>
              <w:spacing w:after="270" w:line="22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</w:r>
          </w:p>
        </w:tc>
      </w:tr>
      <w:tr w:rsidR="003267C2" w:rsidRPr="003267C2" w:rsidTr="003267C2">
        <w:trPr>
          <w:trHeight w:val="90"/>
          <w:tblCellSpacing w:w="0" w:type="dxa"/>
        </w:trPr>
        <w:tc>
          <w:tcPr>
            <w:tcW w:w="2070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9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1</w:t>
            </w:r>
          </w:p>
        </w:tc>
        <w:tc>
          <w:tcPr>
            <w:tcW w:w="1365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9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2</w:t>
            </w:r>
          </w:p>
        </w:tc>
        <w:tc>
          <w:tcPr>
            <w:tcW w:w="975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9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3</w:t>
            </w:r>
          </w:p>
        </w:tc>
        <w:tc>
          <w:tcPr>
            <w:tcW w:w="1215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9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4</w:t>
            </w:r>
          </w:p>
        </w:tc>
        <w:tc>
          <w:tcPr>
            <w:tcW w:w="975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9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5</w:t>
            </w:r>
          </w:p>
        </w:tc>
        <w:tc>
          <w:tcPr>
            <w:tcW w:w="1245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0" w:line="9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6</w:t>
            </w:r>
          </w:p>
        </w:tc>
        <w:tc>
          <w:tcPr>
            <w:tcW w:w="1275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0" w:line="9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7</w:t>
            </w:r>
          </w:p>
        </w:tc>
        <w:tc>
          <w:tcPr>
            <w:tcW w:w="1230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0" w:line="9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8</w:t>
            </w:r>
          </w:p>
        </w:tc>
        <w:tc>
          <w:tcPr>
            <w:tcW w:w="1230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0" w:line="9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9</w:t>
            </w:r>
          </w:p>
        </w:tc>
        <w:tc>
          <w:tcPr>
            <w:tcW w:w="1215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0" w:line="9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10</w:t>
            </w:r>
          </w:p>
        </w:tc>
        <w:tc>
          <w:tcPr>
            <w:tcW w:w="60" w:type="dxa"/>
            <w:shd w:val="clear" w:color="auto" w:fill="FFFFFF"/>
            <w:vAlign w:val="center"/>
            <w:hideMark/>
          </w:tcPr>
          <w:p w:rsidR="003267C2" w:rsidRPr="003267C2" w:rsidRDefault="003267C2" w:rsidP="00425C99">
            <w:pPr>
              <w:spacing w:after="0" w:line="9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 </w:t>
            </w:r>
          </w:p>
        </w:tc>
        <w:tc>
          <w:tcPr>
            <w:tcW w:w="60" w:type="dxa"/>
            <w:shd w:val="clear" w:color="auto" w:fill="FFFFFF"/>
            <w:vAlign w:val="center"/>
            <w:hideMark/>
          </w:tcPr>
          <w:p w:rsidR="003267C2" w:rsidRPr="003267C2" w:rsidRDefault="003267C2" w:rsidP="00425C99">
            <w:pPr>
              <w:spacing w:after="270" w:line="9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</w:r>
          </w:p>
        </w:tc>
      </w:tr>
      <w:tr w:rsidR="003267C2" w:rsidRPr="003267C2" w:rsidTr="003267C2">
        <w:trPr>
          <w:trHeight w:val="255"/>
          <w:tblCellSpacing w:w="0" w:type="dxa"/>
        </w:trPr>
        <w:tc>
          <w:tcPr>
            <w:tcW w:w="2070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Глубина бурения, </w:t>
            </w:r>
            <w:proofErr w:type="gramStart"/>
            <w:r w:rsidRPr="003267C2">
              <w:rPr>
                <w:rFonts w:ascii="Times New Roman" w:eastAsia="Times New Roman" w:hAnsi="Times New Roman" w:cs="Times New Roman"/>
                <w:i/>
                <w:iCs/>
                <w:color w:val="000000"/>
                <w:sz w:val="27"/>
                <w:szCs w:val="27"/>
                <w:lang w:eastAsia="ru-RU"/>
              </w:rPr>
              <w:t>м</w:t>
            </w:r>
            <w:proofErr w:type="gramEnd"/>
          </w:p>
        </w:tc>
        <w:tc>
          <w:tcPr>
            <w:tcW w:w="1365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100</w:t>
            </w:r>
          </w:p>
        </w:tc>
        <w:tc>
          <w:tcPr>
            <w:tcW w:w="975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100</w:t>
            </w:r>
          </w:p>
        </w:tc>
        <w:tc>
          <w:tcPr>
            <w:tcW w:w="1215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150</w:t>
            </w:r>
          </w:p>
        </w:tc>
        <w:tc>
          <w:tcPr>
            <w:tcW w:w="975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300</w:t>
            </w:r>
          </w:p>
        </w:tc>
        <w:tc>
          <w:tcPr>
            <w:tcW w:w="1245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800</w:t>
            </w:r>
          </w:p>
        </w:tc>
        <w:tc>
          <w:tcPr>
            <w:tcW w:w="1275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500</w:t>
            </w:r>
          </w:p>
        </w:tc>
        <w:tc>
          <w:tcPr>
            <w:tcW w:w="1230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800</w:t>
            </w:r>
          </w:p>
        </w:tc>
        <w:tc>
          <w:tcPr>
            <w:tcW w:w="1230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1200</w:t>
            </w:r>
          </w:p>
        </w:tc>
        <w:tc>
          <w:tcPr>
            <w:tcW w:w="1215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2000</w:t>
            </w:r>
          </w:p>
        </w:tc>
        <w:tc>
          <w:tcPr>
            <w:tcW w:w="60" w:type="dxa"/>
            <w:shd w:val="clear" w:color="auto" w:fill="FFFFFF"/>
            <w:vAlign w:val="center"/>
            <w:hideMark/>
          </w:tcPr>
          <w:p w:rsidR="003267C2" w:rsidRPr="003267C2" w:rsidRDefault="003267C2" w:rsidP="00425C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 </w:t>
            </w:r>
          </w:p>
        </w:tc>
        <w:tc>
          <w:tcPr>
            <w:tcW w:w="60" w:type="dxa"/>
            <w:shd w:val="clear" w:color="auto" w:fill="FFFFFF"/>
            <w:vAlign w:val="center"/>
            <w:hideMark/>
          </w:tcPr>
          <w:p w:rsidR="003267C2" w:rsidRPr="003267C2" w:rsidRDefault="003267C2" w:rsidP="00425C99">
            <w:pPr>
              <w:spacing w:after="27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</w:r>
          </w:p>
        </w:tc>
      </w:tr>
      <w:tr w:rsidR="003267C2" w:rsidRPr="003267C2" w:rsidTr="003267C2">
        <w:trPr>
          <w:trHeight w:val="120"/>
          <w:tblCellSpacing w:w="0" w:type="dxa"/>
        </w:trPr>
        <w:tc>
          <w:tcPr>
            <w:tcW w:w="2070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12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Диаметр бурения, </w:t>
            </w:r>
            <w:proofErr w:type="gramStart"/>
            <w:r w:rsidRPr="003267C2">
              <w:rPr>
                <w:rFonts w:ascii="Times New Roman" w:eastAsia="Times New Roman" w:hAnsi="Times New Roman" w:cs="Times New Roman"/>
                <w:i/>
                <w:iCs/>
                <w:color w:val="000000"/>
                <w:sz w:val="27"/>
                <w:szCs w:val="27"/>
                <w:lang w:eastAsia="ru-RU"/>
              </w:rPr>
              <w:t>мм</w:t>
            </w:r>
            <w:proofErr w:type="gramEnd"/>
            <w:r w:rsidRPr="003267C2">
              <w:rPr>
                <w:rFonts w:ascii="Times New Roman" w:eastAsia="Times New Roman" w:hAnsi="Times New Roman" w:cs="Times New Roman"/>
                <w:i/>
                <w:iCs/>
                <w:color w:val="000000"/>
                <w:sz w:val="27"/>
                <w:szCs w:val="27"/>
                <w:lang w:eastAsia="ru-RU"/>
              </w:rPr>
              <w:t>:</w:t>
            </w:r>
          </w:p>
        </w:tc>
        <w:tc>
          <w:tcPr>
            <w:tcW w:w="1365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2"/>
                <w:szCs w:val="27"/>
                <w:lang w:eastAsia="ru-RU"/>
              </w:rPr>
            </w:pPr>
          </w:p>
        </w:tc>
        <w:tc>
          <w:tcPr>
            <w:tcW w:w="975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2"/>
                <w:szCs w:val="27"/>
                <w:lang w:eastAsia="ru-RU"/>
              </w:rPr>
            </w:pPr>
          </w:p>
        </w:tc>
        <w:tc>
          <w:tcPr>
            <w:tcW w:w="1215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2"/>
                <w:szCs w:val="27"/>
                <w:lang w:eastAsia="ru-RU"/>
              </w:rPr>
            </w:pPr>
          </w:p>
        </w:tc>
        <w:tc>
          <w:tcPr>
            <w:tcW w:w="975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2"/>
                <w:szCs w:val="27"/>
                <w:lang w:eastAsia="ru-RU"/>
              </w:rPr>
            </w:pPr>
          </w:p>
        </w:tc>
        <w:tc>
          <w:tcPr>
            <w:tcW w:w="1245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2"/>
                <w:szCs w:val="27"/>
                <w:lang w:eastAsia="ru-RU"/>
              </w:rPr>
            </w:pPr>
          </w:p>
        </w:tc>
        <w:tc>
          <w:tcPr>
            <w:tcW w:w="1275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2"/>
                <w:szCs w:val="27"/>
                <w:lang w:eastAsia="ru-RU"/>
              </w:rPr>
            </w:pPr>
          </w:p>
        </w:tc>
        <w:tc>
          <w:tcPr>
            <w:tcW w:w="1230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2"/>
                <w:szCs w:val="27"/>
                <w:lang w:eastAsia="ru-RU"/>
              </w:rPr>
            </w:pPr>
          </w:p>
        </w:tc>
        <w:tc>
          <w:tcPr>
            <w:tcW w:w="1230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2"/>
                <w:szCs w:val="27"/>
                <w:lang w:eastAsia="ru-RU"/>
              </w:rPr>
            </w:pPr>
          </w:p>
        </w:tc>
        <w:tc>
          <w:tcPr>
            <w:tcW w:w="1215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2"/>
                <w:szCs w:val="27"/>
                <w:lang w:eastAsia="ru-RU"/>
              </w:rPr>
            </w:pPr>
          </w:p>
        </w:tc>
        <w:tc>
          <w:tcPr>
            <w:tcW w:w="60" w:type="dxa"/>
            <w:shd w:val="clear" w:color="auto" w:fill="FFFFFF"/>
            <w:vAlign w:val="center"/>
            <w:hideMark/>
          </w:tcPr>
          <w:p w:rsidR="003267C2" w:rsidRPr="003267C2" w:rsidRDefault="003267C2" w:rsidP="00425C99">
            <w:pPr>
              <w:spacing w:after="0" w:line="12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 </w:t>
            </w:r>
          </w:p>
        </w:tc>
        <w:tc>
          <w:tcPr>
            <w:tcW w:w="60" w:type="dxa"/>
            <w:shd w:val="clear" w:color="auto" w:fill="FFFFFF"/>
            <w:vAlign w:val="center"/>
            <w:hideMark/>
          </w:tcPr>
          <w:p w:rsidR="003267C2" w:rsidRPr="003267C2" w:rsidRDefault="003267C2" w:rsidP="00425C99">
            <w:pPr>
              <w:spacing w:after="270" w:line="12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</w:r>
          </w:p>
        </w:tc>
      </w:tr>
      <w:tr w:rsidR="003267C2" w:rsidRPr="003267C2" w:rsidTr="003267C2">
        <w:trPr>
          <w:trHeight w:val="195"/>
          <w:tblCellSpacing w:w="0" w:type="dxa"/>
        </w:trPr>
        <w:tc>
          <w:tcPr>
            <w:tcW w:w="2070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19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начальный</w:t>
            </w:r>
          </w:p>
        </w:tc>
        <w:tc>
          <w:tcPr>
            <w:tcW w:w="1365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19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59</w:t>
            </w:r>
          </w:p>
        </w:tc>
        <w:tc>
          <w:tcPr>
            <w:tcW w:w="975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19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92</w:t>
            </w:r>
          </w:p>
        </w:tc>
        <w:tc>
          <w:tcPr>
            <w:tcW w:w="1215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19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152</w:t>
            </w:r>
          </w:p>
        </w:tc>
        <w:tc>
          <w:tcPr>
            <w:tcW w:w="975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19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132</w:t>
            </w:r>
          </w:p>
        </w:tc>
        <w:tc>
          <w:tcPr>
            <w:tcW w:w="1245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19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152</w:t>
            </w:r>
          </w:p>
        </w:tc>
        <w:tc>
          <w:tcPr>
            <w:tcW w:w="1275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19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152</w:t>
            </w:r>
          </w:p>
        </w:tc>
        <w:tc>
          <w:tcPr>
            <w:tcW w:w="1230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19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152</w:t>
            </w:r>
          </w:p>
        </w:tc>
        <w:tc>
          <w:tcPr>
            <w:tcW w:w="1230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19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250</w:t>
            </w:r>
          </w:p>
        </w:tc>
        <w:tc>
          <w:tcPr>
            <w:tcW w:w="1215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19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300</w:t>
            </w:r>
          </w:p>
        </w:tc>
        <w:tc>
          <w:tcPr>
            <w:tcW w:w="60" w:type="dxa"/>
            <w:shd w:val="clear" w:color="auto" w:fill="FFFFFF"/>
            <w:vAlign w:val="center"/>
            <w:hideMark/>
          </w:tcPr>
          <w:p w:rsidR="003267C2" w:rsidRPr="003267C2" w:rsidRDefault="003267C2" w:rsidP="00425C99">
            <w:pPr>
              <w:spacing w:after="0" w:line="19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 </w:t>
            </w:r>
          </w:p>
        </w:tc>
        <w:tc>
          <w:tcPr>
            <w:tcW w:w="60" w:type="dxa"/>
            <w:shd w:val="clear" w:color="auto" w:fill="FFFFFF"/>
            <w:vAlign w:val="center"/>
            <w:hideMark/>
          </w:tcPr>
          <w:p w:rsidR="003267C2" w:rsidRPr="003267C2" w:rsidRDefault="003267C2" w:rsidP="00425C99">
            <w:pPr>
              <w:spacing w:after="270" w:line="19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</w:r>
          </w:p>
        </w:tc>
      </w:tr>
      <w:tr w:rsidR="003267C2" w:rsidRPr="003267C2" w:rsidTr="003267C2">
        <w:trPr>
          <w:trHeight w:val="60"/>
          <w:tblCellSpacing w:w="0" w:type="dxa"/>
        </w:trPr>
        <w:tc>
          <w:tcPr>
            <w:tcW w:w="2070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6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конечный</w:t>
            </w:r>
          </w:p>
        </w:tc>
        <w:tc>
          <w:tcPr>
            <w:tcW w:w="1365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6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36</w:t>
            </w:r>
          </w:p>
        </w:tc>
        <w:tc>
          <w:tcPr>
            <w:tcW w:w="975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6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36</w:t>
            </w:r>
          </w:p>
        </w:tc>
        <w:tc>
          <w:tcPr>
            <w:tcW w:w="1215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6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76-46</w:t>
            </w:r>
          </w:p>
        </w:tc>
        <w:tc>
          <w:tcPr>
            <w:tcW w:w="975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6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76-46</w:t>
            </w:r>
          </w:p>
        </w:tc>
        <w:tc>
          <w:tcPr>
            <w:tcW w:w="1245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6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59</w:t>
            </w:r>
          </w:p>
        </w:tc>
        <w:tc>
          <w:tcPr>
            <w:tcW w:w="1275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6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46</w:t>
            </w:r>
          </w:p>
        </w:tc>
        <w:tc>
          <w:tcPr>
            <w:tcW w:w="1230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6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46</w:t>
            </w:r>
          </w:p>
        </w:tc>
        <w:tc>
          <w:tcPr>
            <w:tcW w:w="1230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6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76-46</w:t>
            </w:r>
          </w:p>
        </w:tc>
        <w:tc>
          <w:tcPr>
            <w:tcW w:w="1215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6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70-59</w:t>
            </w:r>
          </w:p>
        </w:tc>
        <w:tc>
          <w:tcPr>
            <w:tcW w:w="60" w:type="dxa"/>
            <w:shd w:val="clear" w:color="auto" w:fill="FFFFFF"/>
            <w:vAlign w:val="center"/>
            <w:hideMark/>
          </w:tcPr>
          <w:p w:rsidR="003267C2" w:rsidRPr="003267C2" w:rsidRDefault="003267C2" w:rsidP="00425C99">
            <w:pPr>
              <w:spacing w:after="0" w:line="6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 </w:t>
            </w:r>
          </w:p>
        </w:tc>
        <w:tc>
          <w:tcPr>
            <w:tcW w:w="60" w:type="dxa"/>
            <w:shd w:val="clear" w:color="auto" w:fill="FFFFFF"/>
            <w:vAlign w:val="center"/>
            <w:hideMark/>
          </w:tcPr>
          <w:p w:rsidR="003267C2" w:rsidRPr="003267C2" w:rsidRDefault="003267C2" w:rsidP="00425C99">
            <w:pPr>
              <w:spacing w:after="270" w:line="6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</w:r>
          </w:p>
        </w:tc>
      </w:tr>
      <w:tr w:rsidR="003267C2" w:rsidRPr="003267C2" w:rsidTr="003267C2">
        <w:trPr>
          <w:trHeight w:val="525"/>
          <w:tblCellSpacing w:w="0" w:type="dxa"/>
        </w:trPr>
        <w:tc>
          <w:tcPr>
            <w:tcW w:w="2070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Подача</w:t>
            </w:r>
          </w:p>
        </w:tc>
        <w:tc>
          <w:tcPr>
            <w:tcW w:w="1365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 xml:space="preserve">Дифференциальная, </w:t>
            </w: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lastRenderedPageBreak/>
              <w:t>винтовая</w:t>
            </w:r>
          </w:p>
        </w:tc>
        <w:tc>
          <w:tcPr>
            <w:tcW w:w="975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lastRenderedPageBreak/>
              <w:br/>
              <w:t>Гидравли</w:t>
            </w: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softHyphen/>
            </w: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lastRenderedPageBreak/>
              <w:t>ческая</w:t>
            </w:r>
          </w:p>
        </w:tc>
        <w:tc>
          <w:tcPr>
            <w:tcW w:w="1215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lastRenderedPageBreak/>
              <w:br/>
              <w:t>Дифферен</w:t>
            </w: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softHyphen/>
              <w:t xml:space="preserve">циальная, </w:t>
            </w: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lastRenderedPageBreak/>
              <w:t>рычажная</w:t>
            </w:r>
          </w:p>
        </w:tc>
        <w:tc>
          <w:tcPr>
            <w:tcW w:w="7755" w:type="dxa"/>
            <w:gridSpan w:val="7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lastRenderedPageBreak/>
              <w:br/>
              <w:t>Гидравлическая</w:t>
            </w:r>
          </w:p>
        </w:tc>
        <w:tc>
          <w:tcPr>
            <w:tcW w:w="60" w:type="dxa"/>
            <w:shd w:val="clear" w:color="auto" w:fill="FFFFFF"/>
            <w:vAlign w:val="center"/>
            <w:hideMark/>
          </w:tcPr>
          <w:p w:rsidR="003267C2" w:rsidRPr="003267C2" w:rsidRDefault="003267C2" w:rsidP="00425C99">
            <w:pPr>
              <w:spacing w:after="27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</w:r>
          </w:p>
        </w:tc>
      </w:tr>
      <w:tr w:rsidR="003267C2" w:rsidRPr="003267C2" w:rsidTr="003267C2">
        <w:trPr>
          <w:trHeight w:val="285"/>
          <w:tblCellSpacing w:w="0" w:type="dxa"/>
        </w:trPr>
        <w:tc>
          <w:tcPr>
            <w:tcW w:w="2070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lastRenderedPageBreak/>
              <w:br/>
              <w:t>Скорость вращения шпинделя, </w:t>
            </w:r>
            <w:proofErr w:type="gramStart"/>
            <w:r w:rsidRPr="003267C2">
              <w:rPr>
                <w:rFonts w:ascii="Times New Roman" w:eastAsia="Times New Roman" w:hAnsi="Times New Roman" w:cs="Times New Roman"/>
                <w:i/>
                <w:iCs/>
                <w:color w:val="000000"/>
                <w:sz w:val="27"/>
                <w:szCs w:val="27"/>
                <w:lang w:eastAsia="ru-RU"/>
              </w:rPr>
              <w:t>об</w:t>
            </w:r>
            <w:proofErr w:type="gramEnd"/>
            <w:r w:rsidRPr="003267C2">
              <w:rPr>
                <w:rFonts w:ascii="Times New Roman" w:eastAsia="Times New Roman" w:hAnsi="Times New Roman" w:cs="Times New Roman"/>
                <w:i/>
                <w:iCs/>
                <w:color w:val="000000"/>
                <w:sz w:val="27"/>
                <w:szCs w:val="27"/>
                <w:lang w:eastAsia="ru-RU"/>
              </w:rPr>
              <w:t>/мин</w:t>
            </w:r>
          </w:p>
        </w:tc>
        <w:tc>
          <w:tcPr>
            <w:tcW w:w="1365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240, 448, 680</w:t>
            </w:r>
          </w:p>
        </w:tc>
        <w:tc>
          <w:tcPr>
            <w:tcW w:w="975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300. 600</w:t>
            </w:r>
          </w:p>
        </w:tc>
        <w:tc>
          <w:tcPr>
            <w:tcW w:w="1215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88. 128. 204, 320, 570</w:t>
            </w:r>
          </w:p>
        </w:tc>
        <w:tc>
          <w:tcPr>
            <w:tcW w:w="975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102, 182, 237, 480</w:t>
            </w:r>
          </w:p>
        </w:tc>
        <w:tc>
          <w:tcPr>
            <w:tcW w:w="1245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87, 118. 188, 254,340,460, 576, 800</w:t>
            </w:r>
          </w:p>
        </w:tc>
        <w:tc>
          <w:tcPr>
            <w:tcW w:w="1275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104, 190, 280, 380, 700, 1015</w:t>
            </w:r>
          </w:p>
        </w:tc>
        <w:tc>
          <w:tcPr>
            <w:tcW w:w="1230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130, 230, 340, 450, 600. 800</w:t>
            </w:r>
          </w:p>
        </w:tc>
        <w:tc>
          <w:tcPr>
            <w:tcW w:w="1230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67, 128, 238, 348</w:t>
            </w:r>
          </w:p>
        </w:tc>
        <w:tc>
          <w:tcPr>
            <w:tcW w:w="1215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75. 150, 265, 405</w:t>
            </w:r>
          </w:p>
        </w:tc>
        <w:tc>
          <w:tcPr>
            <w:tcW w:w="60" w:type="dxa"/>
            <w:shd w:val="clear" w:color="auto" w:fill="FFFFFF"/>
            <w:vAlign w:val="center"/>
            <w:hideMark/>
          </w:tcPr>
          <w:p w:rsidR="003267C2" w:rsidRPr="003267C2" w:rsidRDefault="003267C2" w:rsidP="00425C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 </w:t>
            </w:r>
          </w:p>
        </w:tc>
        <w:tc>
          <w:tcPr>
            <w:tcW w:w="60" w:type="dxa"/>
            <w:shd w:val="clear" w:color="auto" w:fill="FFFFFF"/>
            <w:vAlign w:val="center"/>
            <w:hideMark/>
          </w:tcPr>
          <w:p w:rsidR="003267C2" w:rsidRPr="003267C2" w:rsidRDefault="003267C2" w:rsidP="00425C99">
            <w:pPr>
              <w:spacing w:after="27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</w:r>
          </w:p>
        </w:tc>
      </w:tr>
      <w:tr w:rsidR="003267C2" w:rsidRPr="003267C2" w:rsidTr="003267C2">
        <w:trPr>
          <w:trHeight w:val="345"/>
          <w:tblCellSpacing w:w="0" w:type="dxa"/>
        </w:trPr>
        <w:tc>
          <w:tcPr>
            <w:tcW w:w="2070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Диаметр бурильных труб</w:t>
            </w:r>
            <w:r w:rsidRPr="003267C2">
              <w:rPr>
                <w:rFonts w:ascii="Times New Roman" w:eastAsia="Times New Roman" w:hAnsi="Times New Roman" w:cs="Times New Roman"/>
                <w:i/>
                <w:iCs/>
                <w:color w:val="000000"/>
                <w:sz w:val="27"/>
                <w:szCs w:val="27"/>
                <w:lang w:eastAsia="ru-RU"/>
              </w:rPr>
              <w:t> </w:t>
            </w:r>
            <w:proofErr w:type="gramStart"/>
            <w:r w:rsidRPr="003267C2">
              <w:rPr>
                <w:rFonts w:ascii="Times New Roman" w:eastAsia="Times New Roman" w:hAnsi="Times New Roman" w:cs="Times New Roman"/>
                <w:i/>
                <w:iCs/>
                <w:color w:val="000000"/>
                <w:sz w:val="27"/>
                <w:szCs w:val="27"/>
                <w:lang w:eastAsia="ru-RU"/>
              </w:rPr>
              <w:t>мм</w:t>
            </w:r>
            <w:proofErr w:type="gramEnd"/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,</w:t>
            </w:r>
          </w:p>
        </w:tc>
        <w:tc>
          <w:tcPr>
            <w:tcW w:w="1365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33,5</w:t>
            </w:r>
          </w:p>
        </w:tc>
        <w:tc>
          <w:tcPr>
            <w:tcW w:w="975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33,5; 42</w:t>
            </w:r>
          </w:p>
        </w:tc>
        <w:tc>
          <w:tcPr>
            <w:tcW w:w="1215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42</w:t>
            </w:r>
          </w:p>
        </w:tc>
        <w:tc>
          <w:tcPr>
            <w:tcW w:w="975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42; 50</w:t>
            </w:r>
          </w:p>
        </w:tc>
        <w:tc>
          <w:tcPr>
            <w:tcW w:w="1245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42; 50; 63,5</w:t>
            </w:r>
          </w:p>
        </w:tc>
        <w:tc>
          <w:tcPr>
            <w:tcW w:w="1275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42; 50</w:t>
            </w:r>
          </w:p>
        </w:tc>
        <w:tc>
          <w:tcPr>
            <w:tcW w:w="1230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42; 50; 63,5</w:t>
            </w:r>
          </w:p>
        </w:tc>
        <w:tc>
          <w:tcPr>
            <w:tcW w:w="1230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50; 63.5; 73</w:t>
            </w:r>
          </w:p>
        </w:tc>
        <w:tc>
          <w:tcPr>
            <w:tcW w:w="1215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50; 63,5; 73</w:t>
            </w:r>
          </w:p>
        </w:tc>
        <w:tc>
          <w:tcPr>
            <w:tcW w:w="60" w:type="dxa"/>
            <w:shd w:val="clear" w:color="auto" w:fill="FFFFFF"/>
            <w:vAlign w:val="center"/>
            <w:hideMark/>
          </w:tcPr>
          <w:p w:rsidR="003267C2" w:rsidRPr="003267C2" w:rsidRDefault="003267C2" w:rsidP="00425C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 </w:t>
            </w:r>
          </w:p>
        </w:tc>
        <w:tc>
          <w:tcPr>
            <w:tcW w:w="60" w:type="dxa"/>
            <w:shd w:val="clear" w:color="auto" w:fill="FFFFFF"/>
            <w:vAlign w:val="center"/>
            <w:hideMark/>
          </w:tcPr>
          <w:p w:rsidR="003267C2" w:rsidRPr="003267C2" w:rsidRDefault="003267C2" w:rsidP="00425C99">
            <w:pPr>
              <w:spacing w:after="27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</w:r>
          </w:p>
        </w:tc>
      </w:tr>
      <w:tr w:rsidR="003267C2" w:rsidRPr="003267C2" w:rsidTr="003267C2">
        <w:trPr>
          <w:trHeight w:val="180"/>
          <w:tblCellSpacing w:w="0" w:type="dxa"/>
        </w:trPr>
        <w:tc>
          <w:tcPr>
            <w:tcW w:w="2070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18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Ход шпинделя, </w:t>
            </w:r>
            <w:proofErr w:type="gramStart"/>
            <w:r w:rsidRPr="003267C2">
              <w:rPr>
                <w:rFonts w:ascii="Times New Roman" w:eastAsia="Times New Roman" w:hAnsi="Times New Roman" w:cs="Times New Roman"/>
                <w:i/>
                <w:iCs/>
                <w:color w:val="000000"/>
                <w:sz w:val="27"/>
                <w:szCs w:val="27"/>
                <w:lang w:eastAsia="ru-RU"/>
              </w:rPr>
              <w:t>мм</w:t>
            </w:r>
            <w:proofErr w:type="gramEnd"/>
          </w:p>
        </w:tc>
        <w:tc>
          <w:tcPr>
            <w:tcW w:w="1365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18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400</w:t>
            </w:r>
          </w:p>
        </w:tc>
        <w:tc>
          <w:tcPr>
            <w:tcW w:w="975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18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450</w:t>
            </w:r>
          </w:p>
        </w:tc>
        <w:tc>
          <w:tcPr>
            <w:tcW w:w="1215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18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450</w:t>
            </w:r>
          </w:p>
        </w:tc>
        <w:tc>
          <w:tcPr>
            <w:tcW w:w="975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18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430</w:t>
            </w:r>
          </w:p>
        </w:tc>
        <w:tc>
          <w:tcPr>
            <w:tcW w:w="1245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18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500</w:t>
            </w:r>
          </w:p>
        </w:tc>
        <w:tc>
          <w:tcPr>
            <w:tcW w:w="1275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18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400</w:t>
            </w:r>
          </w:p>
        </w:tc>
        <w:tc>
          <w:tcPr>
            <w:tcW w:w="1230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18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500</w:t>
            </w:r>
          </w:p>
        </w:tc>
        <w:tc>
          <w:tcPr>
            <w:tcW w:w="1230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18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600</w:t>
            </w:r>
          </w:p>
        </w:tc>
        <w:tc>
          <w:tcPr>
            <w:tcW w:w="1215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18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800</w:t>
            </w:r>
          </w:p>
        </w:tc>
        <w:tc>
          <w:tcPr>
            <w:tcW w:w="60" w:type="dxa"/>
            <w:shd w:val="clear" w:color="auto" w:fill="FFFFFF"/>
            <w:vAlign w:val="center"/>
            <w:hideMark/>
          </w:tcPr>
          <w:p w:rsidR="003267C2" w:rsidRPr="003267C2" w:rsidRDefault="003267C2" w:rsidP="00425C99">
            <w:pPr>
              <w:spacing w:after="0" w:line="18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 </w:t>
            </w:r>
          </w:p>
        </w:tc>
        <w:tc>
          <w:tcPr>
            <w:tcW w:w="60" w:type="dxa"/>
            <w:shd w:val="clear" w:color="auto" w:fill="FFFFFF"/>
            <w:vAlign w:val="center"/>
            <w:hideMark/>
          </w:tcPr>
          <w:p w:rsidR="003267C2" w:rsidRPr="003267C2" w:rsidRDefault="003267C2" w:rsidP="00425C99">
            <w:pPr>
              <w:spacing w:after="270" w:line="18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</w:r>
          </w:p>
        </w:tc>
      </w:tr>
      <w:tr w:rsidR="003267C2" w:rsidRPr="003267C2" w:rsidTr="003267C2">
        <w:trPr>
          <w:trHeight w:val="195"/>
          <w:tblCellSpacing w:w="0" w:type="dxa"/>
        </w:trPr>
        <w:tc>
          <w:tcPr>
            <w:tcW w:w="2070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19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Усилие подачи, </w:t>
            </w:r>
            <w:proofErr w:type="gramStart"/>
            <w:r w:rsidRPr="003267C2">
              <w:rPr>
                <w:rFonts w:ascii="Times New Roman" w:eastAsia="Times New Roman" w:hAnsi="Times New Roman" w:cs="Times New Roman"/>
                <w:i/>
                <w:iCs/>
                <w:color w:val="000000"/>
                <w:sz w:val="27"/>
                <w:szCs w:val="27"/>
                <w:lang w:eastAsia="ru-RU"/>
              </w:rPr>
              <w:t>кг</w:t>
            </w:r>
            <w:proofErr w:type="gramEnd"/>
            <w:r w:rsidRPr="003267C2">
              <w:rPr>
                <w:rFonts w:ascii="Times New Roman" w:eastAsia="Times New Roman" w:hAnsi="Times New Roman" w:cs="Times New Roman"/>
                <w:i/>
                <w:iCs/>
                <w:color w:val="000000"/>
                <w:sz w:val="27"/>
                <w:szCs w:val="27"/>
                <w:lang w:eastAsia="ru-RU"/>
              </w:rPr>
              <w:t>:</w:t>
            </w:r>
          </w:p>
        </w:tc>
        <w:tc>
          <w:tcPr>
            <w:tcW w:w="1365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7"/>
                <w:lang w:eastAsia="ru-RU"/>
              </w:rPr>
            </w:pPr>
          </w:p>
        </w:tc>
        <w:tc>
          <w:tcPr>
            <w:tcW w:w="975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7"/>
                <w:lang w:eastAsia="ru-RU"/>
              </w:rPr>
            </w:pPr>
          </w:p>
        </w:tc>
        <w:tc>
          <w:tcPr>
            <w:tcW w:w="1215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7"/>
                <w:lang w:eastAsia="ru-RU"/>
              </w:rPr>
            </w:pPr>
          </w:p>
        </w:tc>
        <w:tc>
          <w:tcPr>
            <w:tcW w:w="975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7"/>
                <w:lang w:eastAsia="ru-RU"/>
              </w:rPr>
            </w:pPr>
          </w:p>
        </w:tc>
        <w:tc>
          <w:tcPr>
            <w:tcW w:w="1245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7"/>
                <w:lang w:eastAsia="ru-RU"/>
              </w:rPr>
            </w:pPr>
          </w:p>
        </w:tc>
        <w:tc>
          <w:tcPr>
            <w:tcW w:w="1275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7"/>
                <w:lang w:eastAsia="ru-RU"/>
              </w:rPr>
            </w:pPr>
          </w:p>
        </w:tc>
        <w:tc>
          <w:tcPr>
            <w:tcW w:w="1230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7"/>
                <w:lang w:eastAsia="ru-RU"/>
              </w:rPr>
            </w:pPr>
          </w:p>
        </w:tc>
        <w:tc>
          <w:tcPr>
            <w:tcW w:w="1230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7"/>
                <w:lang w:eastAsia="ru-RU"/>
              </w:rPr>
            </w:pPr>
          </w:p>
        </w:tc>
        <w:tc>
          <w:tcPr>
            <w:tcW w:w="1215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7"/>
                <w:lang w:eastAsia="ru-RU"/>
              </w:rPr>
            </w:pPr>
          </w:p>
        </w:tc>
        <w:tc>
          <w:tcPr>
            <w:tcW w:w="60" w:type="dxa"/>
            <w:shd w:val="clear" w:color="auto" w:fill="FFFFFF"/>
            <w:vAlign w:val="center"/>
            <w:hideMark/>
          </w:tcPr>
          <w:p w:rsidR="003267C2" w:rsidRPr="003267C2" w:rsidRDefault="003267C2" w:rsidP="00425C99">
            <w:pPr>
              <w:spacing w:after="0" w:line="19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 </w:t>
            </w:r>
          </w:p>
        </w:tc>
        <w:tc>
          <w:tcPr>
            <w:tcW w:w="60" w:type="dxa"/>
            <w:shd w:val="clear" w:color="auto" w:fill="FFFFFF"/>
            <w:vAlign w:val="center"/>
            <w:hideMark/>
          </w:tcPr>
          <w:p w:rsidR="003267C2" w:rsidRPr="003267C2" w:rsidRDefault="003267C2" w:rsidP="00425C99">
            <w:pPr>
              <w:spacing w:after="270" w:line="19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</w:r>
          </w:p>
        </w:tc>
      </w:tr>
      <w:tr w:rsidR="003267C2" w:rsidRPr="003267C2" w:rsidTr="003267C2">
        <w:trPr>
          <w:trHeight w:val="180"/>
          <w:tblCellSpacing w:w="0" w:type="dxa"/>
        </w:trPr>
        <w:tc>
          <w:tcPr>
            <w:tcW w:w="2070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18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вверх</w:t>
            </w:r>
          </w:p>
        </w:tc>
        <w:tc>
          <w:tcPr>
            <w:tcW w:w="1365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18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-</w:t>
            </w:r>
          </w:p>
        </w:tc>
        <w:tc>
          <w:tcPr>
            <w:tcW w:w="975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18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1200</w:t>
            </w:r>
          </w:p>
        </w:tc>
        <w:tc>
          <w:tcPr>
            <w:tcW w:w="1215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18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-</w:t>
            </w:r>
          </w:p>
        </w:tc>
        <w:tc>
          <w:tcPr>
            <w:tcW w:w="975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18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5000</w:t>
            </w:r>
          </w:p>
        </w:tc>
        <w:tc>
          <w:tcPr>
            <w:tcW w:w="1245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18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8500</w:t>
            </w:r>
          </w:p>
        </w:tc>
        <w:tc>
          <w:tcPr>
            <w:tcW w:w="1275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18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6000</w:t>
            </w:r>
          </w:p>
        </w:tc>
        <w:tc>
          <w:tcPr>
            <w:tcW w:w="1230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18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10000</w:t>
            </w:r>
          </w:p>
        </w:tc>
        <w:tc>
          <w:tcPr>
            <w:tcW w:w="1230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18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15000</w:t>
            </w:r>
          </w:p>
        </w:tc>
        <w:tc>
          <w:tcPr>
            <w:tcW w:w="1215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18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22000</w:t>
            </w:r>
          </w:p>
        </w:tc>
        <w:tc>
          <w:tcPr>
            <w:tcW w:w="60" w:type="dxa"/>
            <w:shd w:val="clear" w:color="auto" w:fill="FFFFFF"/>
            <w:vAlign w:val="center"/>
            <w:hideMark/>
          </w:tcPr>
          <w:p w:rsidR="003267C2" w:rsidRPr="003267C2" w:rsidRDefault="003267C2" w:rsidP="00425C99">
            <w:pPr>
              <w:spacing w:after="0" w:line="18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 </w:t>
            </w:r>
          </w:p>
        </w:tc>
        <w:tc>
          <w:tcPr>
            <w:tcW w:w="60" w:type="dxa"/>
            <w:shd w:val="clear" w:color="auto" w:fill="FFFFFF"/>
            <w:vAlign w:val="center"/>
            <w:hideMark/>
          </w:tcPr>
          <w:p w:rsidR="003267C2" w:rsidRPr="003267C2" w:rsidRDefault="003267C2" w:rsidP="00425C99">
            <w:pPr>
              <w:spacing w:after="270" w:line="18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</w:r>
          </w:p>
        </w:tc>
      </w:tr>
      <w:tr w:rsidR="003267C2" w:rsidRPr="003267C2" w:rsidTr="003267C2">
        <w:trPr>
          <w:trHeight w:val="60"/>
          <w:tblCellSpacing w:w="0" w:type="dxa"/>
        </w:trPr>
        <w:tc>
          <w:tcPr>
            <w:tcW w:w="2070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6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вниз</w:t>
            </w:r>
          </w:p>
        </w:tc>
        <w:tc>
          <w:tcPr>
            <w:tcW w:w="1365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6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800</w:t>
            </w:r>
          </w:p>
        </w:tc>
        <w:tc>
          <w:tcPr>
            <w:tcW w:w="975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6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1200</w:t>
            </w:r>
          </w:p>
        </w:tc>
        <w:tc>
          <w:tcPr>
            <w:tcW w:w="1215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6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800</w:t>
            </w:r>
          </w:p>
        </w:tc>
        <w:tc>
          <w:tcPr>
            <w:tcW w:w="975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6"/>
                <w:szCs w:val="27"/>
                <w:lang w:eastAsia="ru-RU"/>
              </w:rPr>
            </w:pPr>
          </w:p>
        </w:tc>
        <w:tc>
          <w:tcPr>
            <w:tcW w:w="1245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6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-.</w:t>
            </w:r>
          </w:p>
        </w:tc>
        <w:tc>
          <w:tcPr>
            <w:tcW w:w="1275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6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4500</w:t>
            </w:r>
          </w:p>
        </w:tc>
        <w:tc>
          <w:tcPr>
            <w:tcW w:w="1230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6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7700</w:t>
            </w:r>
          </w:p>
        </w:tc>
        <w:tc>
          <w:tcPr>
            <w:tcW w:w="1230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6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-</w:t>
            </w:r>
          </w:p>
        </w:tc>
        <w:tc>
          <w:tcPr>
            <w:tcW w:w="1215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6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-</w:t>
            </w:r>
          </w:p>
        </w:tc>
        <w:tc>
          <w:tcPr>
            <w:tcW w:w="60" w:type="dxa"/>
            <w:shd w:val="clear" w:color="auto" w:fill="FFFFFF"/>
            <w:vAlign w:val="center"/>
            <w:hideMark/>
          </w:tcPr>
          <w:p w:rsidR="003267C2" w:rsidRPr="003267C2" w:rsidRDefault="003267C2" w:rsidP="00425C99">
            <w:pPr>
              <w:spacing w:after="0" w:line="6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 </w:t>
            </w:r>
          </w:p>
        </w:tc>
        <w:tc>
          <w:tcPr>
            <w:tcW w:w="60" w:type="dxa"/>
            <w:shd w:val="clear" w:color="auto" w:fill="FFFFFF"/>
            <w:vAlign w:val="center"/>
            <w:hideMark/>
          </w:tcPr>
          <w:p w:rsidR="003267C2" w:rsidRPr="003267C2" w:rsidRDefault="003267C2" w:rsidP="00425C99">
            <w:pPr>
              <w:spacing w:after="270" w:line="6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</w:r>
          </w:p>
        </w:tc>
      </w:tr>
      <w:tr w:rsidR="003267C2" w:rsidRPr="003267C2" w:rsidTr="003267C2">
        <w:trPr>
          <w:trHeight w:val="330"/>
          <w:tblCellSpacing w:w="0" w:type="dxa"/>
        </w:trPr>
        <w:tc>
          <w:tcPr>
            <w:tcW w:w="2070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Грузоподъемность ле</w:t>
            </w: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softHyphen/>
              <w:t>бедки, </w:t>
            </w:r>
            <w:proofErr w:type="gramStart"/>
            <w:r w:rsidRPr="003267C2">
              <w:rPr>
                <w:rFonts w:ascii="Times New Roman" w:eastAsia="Times New Roman" w:hAnsi="Times New Roman" w:cs="Times New Roman"/>
                <w:i/>
                <w:iCs/>
                <w:color w:val="000000"/>
                <w:sz w:val="27"/>
                <w:szCs w:val="27"/>
                <w:lang w:eastAsia="ru-RU"/>
              </w:rPr>
              <w:t>кг</w:t>
            </w:r>
            <w:proofErr w:type="gramEnd"/>
          </w:p>
        </w:tc>
        <w:tc>
          <w:tcPr>
            <w:tcW w:w="1365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565</w:t>
            </w:r>
          </w:p>
        </w:tc>
        <w:tc>
          <w:tcPr>
            <w:tcW w:w="975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</w:p>
        </w:tc>
        <w:tc>
          <w:tcPr>
            <w:tcW w:w="1215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2000</w:t>
            </w:r>
          </w:p>
        </w:tc>
        <w:tc>
          <w:tcPr>
            <w:tcW w:w="975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2000</w:t>
            </w:r>
          </w:p>
        </w:tc>
        <w:tc>
          <w:tcPr>
            <w:tcW w:w="1245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3000</w:t>
            </w:r>
          </w:p>
        </w:tc>
        <w:tc>
          <w:tcPr>
            <w:tcW w:w="1275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2000</w:t>
            </w:r>
          </w:p>
        </w:tc>
        <w:tc>
          <w:tcPr>
            <w:tcW w:w="1230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3500</w:t>
            </w:r>
          </w:p>
        </w:tc>
        <w:tc>
          <w:tcPr>
            <w:tcW w:w="1230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4500</w:t>
            </w:r>
          </w:p>
        </w:tc>
        <w:tc>
          <w:tcPr>
            <w:tcW w:w="1215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6000</w:t>
            </w:r>
          </w:p>
        </w:tc>
        <w:tc>
          <w:tcPr>
            <w:tcW w:w="60" w:type="dxa"/>
            <w:shd w:val="clear" w:color="auto" w:fill="FFFFFF"/>
            <w:vAlign w:val="center"/>
            <w:hideMark/>
          </w:tcPr>
          <w:p w:rsidR="003267C2" w:rsidRPr="003267C2" w:rsidRDefault="003267C2" w:rsidP="00425C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 </w:t>
            </w:r>
          </w:p>
        </w:tc>
        <w:tc>
          <w:tcPr>
            <w:tcW w:w="60" w:type="dxa"/>
            <w:shd w:val="clear" w:color="auto" w:fill="FFFFFF"/>
            <w:vAlign w:val="center"/>
            <w:hideMark/>
          </w:tcPr>
          <w:p w:rsidR="003267C2" w:rsidRPr="003267C2" w:rsidRDefault="003267C2" w:rsidP="00425C99">
            <w:pPr>
              <w:spacing w:after="27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</w:r>
          </w:p>
        </w:tc>
      </w:tr>
      <w:tr w:rsidR="003267C2" w:rsidRPr="003267C2" w:rsidTr="003267C2">
        <w:trPr>
          <w:trHeight w:val="60"/>
          <w:tblCellSpacing w:w="0" w:type="dxa"/>
        </w:trPr>
        <w:tc>
          <w:tcPr>
            <w:tcW w:w="2070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6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Силовой привод</w:t>
            </w:r>
          </w:p>
        </w:tc>
        <w:tc>
          <w:tcPr>
            <w:tcW w:w="2430" w:type="dxa"/>
            <w:gridSpan w:val="2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6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Электродвигатель</w:t>
            </w: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</w:r>
          </w:p>
        </w:tc>
        <w:tc>
          <w:tcPr>
            <w:tcW w:w="1215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6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Дизель</w:t>
            </w:r>
          </w:p>
        </w:tc>
        <w:tc>
          <w:tcPr>
            <w:tcW w:w="7755" w:type="dxa"/>
            <w:gridSpan w:val="7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6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Электродвигатель</w:t>
            </w:r>
          </w:p>
        </w:tc>
        <w:tc>
          <w:tcPr>
            <w:tcW w:w="60" w:type="dxa"/>
            <w:shd w:val="clear" w:color="auto" w:fill="FFFFFF"/>
            <w:vAlign w:val="center"/>
            <w:hideMark/>
          </w:tcPr>
          <w:p w:rsidR="003267C2" w:rsidRPr="003267C2" w:rsidRDefault="003267C2" w:rsidP="00425C99">
            <w:pPr>
              <w:spacing w:after="270" w:line="6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</w:r>
          </w:p>
        </w:tc>
      </w:tr>
      <w:tr w:rsidR="003267C2" w:rsidRPr="003267C2" w:rsidTr="003267C2">
        <w:trPr>
          <w:trHeight w:val="180"/>
          <w:tblCellSpacing w:w="0" w:type="dxa"/>
        </w:trPr>
        <w:tc>
          <w:tcPr>
            <w:tcW w:w="2070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0" w:line="18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тип</w:t>
            </w:r>
          </w:p>
        </w:tc>
        <w:tc>
          <w:tcPr>
            <w:tcW w:w="1365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0" w:line="18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А-51-4</w:t>
            </w:r>
          </w:p>
        </w:tc>
        <w:tc>
          <w:tcPr>
            <w:tcW w:w="975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0" w:line="18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А02-51-4</w:t>
            </w:r>
          </w:p>
        </w:tc>
        <w:tc>
          <w:tcPr>
            <w:tcW w:w="1215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0" w:line="18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Д-48Л</w:t>
            </w:r>
          </w:p>
        </w:tc>
        <w:tc>
          <w:tcPr>
            <w:tcW w:w="975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0" w:line="18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А-62-4 (Д-48)</w:t>
            </w:r>
          </w:p>
        </w:tc>
        <w:tc>
          <w:tcPr>
            <w:tcW w:w="1245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0" w:line="18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ДГ-54</w:t>
            </w:r>
          </w:p>
        </w:tc>
        <w:tc>
          <w:tcPr>
            <w:tcW w:w="1275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0" w:line="18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АО-271-3</w:t>
            </w:r>
          </w:p>
        </w:tc>
        <w:tc>
          <w:tcPr>
            <w:tcW w:w="1230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0" w:line="18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А02-СМД-72-4-7</w:t>
            </w:r>
          </w:p>
        </w:tc>
        <w:tc>
          <w:tcPr>
            <w:tcW w:w="1230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0" w:line="18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АК-82-6</w:t>
            </w:r>
          </w:p>
        </w:tc>
        <w:tc>
          <w:tcPr>
            <w:tcW w:w="1215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0" w:line="18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А К-92-6</w:t>
            </w:r>
          </w:p>
        </w:tc>
        <w:tc>
          <w:tcPr>
            <w:tcW w:w="60" w:type="dxa"/>
            <w:shd w:val="clear" w:color="auto" w:fill="FFFFFF"/>
            <w:vAlign w:val="center"/>
            <w:hideMark/>
          </w:tcPr>
          <w:p w:rsidR="003267C2" w:rsidRPr="003267C2" w:rsidRDefault="003267C2" w:rsidP="00425C99">
            <w:pPr>
              <w:spacing w:after="0" w:line="18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 </w:t>
            </w:r>
          </w:p>
        </w:tc>
        <w:tc>
          <w:tcPr>
            <w:tcW w:w="60" w:type="dxa"/>
            <w:shd w:val="clear" w:color="auto" w:fill="FFFFFF"/>
            <w:vAlign w:val="center"/>
            <w:hideMark/>
          </w:tcPr>
          <w:p w:rsidR="003267C2" w:rsidRPr="003267C2" w:rsidRDefault="003267C2" w:rsidP="00425C99">
            <w:pPr>
              <w:spacing w:after="270" w:line="18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</w:r>
          </w:p>
        </w:tc>
      </w:tr>
      <w:tr w:rsidR="003267C2" w:rsidRPr="003267C2" w:rsidTr="003267C2">
        <w:trPr>
          <w:trHeight w:val="60"/>
          <w:tblCellSpacing w:w="0" w:type="dxa"/>
        </w:trPr>
        <w:tc>
          <w:tcPr>
            <w:tcW w:w="2070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6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мощность</w:t>
            </w:r>
          </w:p>
        </w:tc>
        <w:tc>
          <w:tcPr>
            <w:tcW w:w="1365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6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6,12 </w:t>
            </w:r>
            <w:r w:rsidRPr="003267C2">
              <w:rPr>
                <w:rFonts w:ascii="Times New Roman" w:eastAsia="Times New Roman" w:hAnsi="Times New Roman" w:cs="Times New Roman"/>
                <w:i/>
                <w:iCs/>
                <w:color w:val="000000"/>
                <w:sz w:val="27"/>
                <w:szCs w:val="27"/>
                <w:lang w:eastAsia="ru-RU"/>
              </w:rPr>
              <w:t>квт</w:t>
            </w:r>
          </w:p>
        </w:tc>
        <w:tc>
          <w:tcPr>
            <w:tcW w:w="975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6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7,5 </w:t>
            </w:r>
            <w:r w:rsidRPr="003267C2">
              <w:rPr>
                <w:rFonts w:ascii="Times New Roman" w:eastAsia="Times New Roman" w:hAnsi="Times New Roman" w:cs="Times New Roman"/>
                <w:i/>
                <w:iCs/>
                <w:color w:val="000000"/>
                <w:sz w:val="27"/>
                <w:szCs w:val="27"/>
                <w:lang w:eastAsia="ru-RU"/>
              </w:rPr>
              <w:t>квт</w:t>
            </w:r>
          </w:p>
        </w:tc>
        <w:tc>
          <w:tcPr>
            <w:tcW w:w="1215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6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48 </w:t>
            </w:r>
            <w:r w:rsidRPr="003267C2">
              <w:rPr>
                <w:rFonts w:ascii="Times New Roman" w:eastAsia="Times New Roman" w:hAnsi="Times New Roman" w:cs="Times New Roman"/>
                <w:i/>
                <w:iCs/>
                <w:color w:val="000000"/>
                <w:sz w:val="27"/>
                <w:szCs w:val="27"/>
                <w:lang w:eastAsia="ru-RU"/>
              </w:rPr>
              <w:t>л. с.</w:t>
            </w:r>
          </w:p>
        </w:tc>
        <w:tc>
          <w:tcPr>
            <w:tcW w:w="975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6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14 </w:t>
            </w:r>
            <w:r w:rsidRPr="003267C2">
              <w:rPr>
                <w:rFonts w:ascii="Times New Roman" w:eastAsia="Times New Roman" w:hAnsi="Times New Roman" w:cs="Times New Roman"/>
                <w:i/>
                <w:iCs/>
                <w:color w:val="000000"/>
                <w:sz w:val="27"/>
                <w:szCs w:val="27"/>
                <w:lang w:eastAsia="ru-RU"/>
              </w:rPr>
              <w:t>квт</w:t>
            </w:r>
          </w:p>
        </w:tc>
        <w:tc>
          <w:tcPr>
            <w:tcW w:w="1245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6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30 </w:t>
            </w:r>
            <w:r w:rsidRPr="003267C2">
              <w:rPr>
                <w:rFonts w:ascii="Times New Roman" w:eastAsia="Times New Roman" w:hAnsi="Times New Roman" w:cs="Times New Roman"/>
                <w:i/>
                <w:iCs/>
                <w:color w:val="000000"/>
                <w:sz w:val="27"/>
                <w:szCs w:val="27"/>
                <w:lang w:eastAsia="ru-RU"/>
              </w:rPr>
              <w:t>квт</w:t>
            </w:r>
          </w:p>
        </w:tc>
        <w:tc>
          <w:tcPr>
            <w:tcW w:w="1275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6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 xml:space="preserve">20 </w:t>
            </w:r>
            <w:proofErr w:type="spellStart"/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в</w:t>
            </w:r>
            <w:r w:rsidRPr="003267C2">
              <w:rPr>
                <w:rFonts w:ascii="Times New Roman" w:eastAsia="Times New Roman" w:hAnsi="Times New Roman" w:cs="Times New Roman"/>
                <w:i/>
                <w:iCs/>
                <w:color w:val="000000"/>
                <w:sz w:val="27"/>
                <w:szCs w:val="27"/>
                <w:lang w:eastAsia="ru-RU"/>
              </w:rPr>
              <w:t>ет</w:t>
            </w:r>
            <w:proofErr w:type="spellEnd"/>
          </w:p>
        </w:tc>
        <w:tc>
          <w:tcPr>
            <w:tcW w:w="1230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6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30 </w:t>
            </w:r>
            <w:r w:rsidRPr="003267C2">
              <w:rPr>
                <w:rFonts w:ascii="Times New Roman" w:eastAsia="Times New Roman" w:hAnsi="Times New Roman" w:cs="Times New Roman"/>
                <w:i/>
                <w:iCs/>
                <w:color w:val="000000"/>
                <w:sz w:val="27"/>
                <w:szCs w:val="27"/>
                <w:lang w:eastAsia="ru-RU"/>
              </w:rPr>
              <w:t>квт</w:t>
            </w:r>
          </w:p>
        </w:tc>
        <w:tc>
          <w:tcPr>
            <w:tcW w:w="1230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6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40 </w:t>
            </w:r>
            <w:r w:rsidRPr="003267C2">
              <w:rPr>
                <w:rFonts w:ascii="Times New Roman" w:eastAsia="Times New Roman" w:hAnsi="Times New Roman" w:cs="Times New Roman"/>
                <w:i/>
                <w:iCs/>
                <w:color w:val="000000"/>
                <w:sz w:val="27"/>
                <w:szCs w:val="27"/>
                <w:lang w:eastAsia="ru-RU"/>
              </w:rPr>
              <w:t>квт</w:t>
            </w:r>
          </w:p>
        </w:tc>
        <w:tc>
          <w:tcPr>
            <w:tcW w:w="1215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6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75 </w:t>
            </w:r>
            <w:r w:rsidRPr="003267C2">
              <w:rPr>
                <w:rFonts w:ascii="Times New Roman" w:eastAsia="Times New Roman" w:hAnsi="Times New Roman" w:cs="Times New Roman"/>
                <w:i/>
                <w:iCs/>
                <w:color w:val="000000"/>
                <w:sz w:val="27"/>
                <w:szCs w:val="27"/>
                <w:lang w:eastAsia="ru-RU"/>
              </w:rPr>
              <w:t>квт</w:t>
            </w:r>
          </w:p>
        </w:tc>
        <w:tc>
          <w:tcPr>
            <w:tcW w:w="60" w:type="dxa"/>
            <w:shd w:val="clear" w:color="auto" w:fill="FFFFFF"/>
            <w:vAlign w:val="center"/>
            <w:hideMark/>
          </w:tcPr>
          <w:p w:rsidR="003267C2" w:rsidRPr="003267C2" w:rsidRDefault="003267C2" w:rsidP="00425C99">
            <w:pPr>
              <w:spacing w:after="0" w:line="6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 </w:t>
            </w:r>
          </w:p>
        </w:tc>
        <w:tc>
          <w:tcPr>
            <w:tcW w:w="60" w:type="dxa"/>
            <w:shd w:val="clear" w:color="auto" w:fill="FFFFFF"/>
            <w:vAlign w:val="center"/>
            <w:hideMark/>
          </w:tcPr>
          <w:p w:rsidR="003267C2" w:rsidRPr="003267C2" w:rsidRDefault="003267C2" w:rsidP="00425C99">
            <w:pPr>
              <w:spacing w:after="270" w:line="6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</w:r>
          </w:p>
        </w:tc>
      </w:tr>
      <w:tr w:rsidR="003267C2" w:rsidRPr="003267C2" w:rsidTr="003267C2">
        <w:trPr>
          <w:trHeight w:val="195"/>
          <w:tblCellSpacing w:w="0" w:type="dxa"/>
        </w:trPr>
        <w:tc>
          <w:tcPr>
            <w:tcW w:w="2070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19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</w: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lastRenderedPageBreak/>
              <w:t>Буровой насос:</w:t>
            </w:r>
          </w:p>
        </w:tc>
        <w:tc>
          <w:tcPr>
            <w:tcW w:w="1365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7"/>
                <w:lang w:eastAsia="ru-RU"/>
              </w:rPr>
            </w:pPr>
          </w:p>
        </w:tc>
        <w:tc>
          <w:tcPr>
            <w:tcW w:w="975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7"/>
                <w:lang w:eastAsia="ru-RU"/>
              </w:rPr>
            </w:pPr>
          </w:p>
        </w:tc>
        <w:tc>
          <w:tcPr>
            <w:tcW w:w="1215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7"/>
                <w:lang w:eastAsia="ru-RU"/>
              </w:rPr>
            </w:pPr>
          </w:p>
        </w:tc>
        <w:tc>
          <w:tcPr>
            <w:tcW w:w="975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7"/>
                <w:lang w:eastAsia="ru-RU"/>
              </w:rPr>
            </w:pPr>
          </w:p>
        </w:tc>
        <w:tc>
          <w:tcPr>
            <w:tcW w:w="1245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7"/>
                <w:lang w:eastAsia="ru-RU"/>
              </w:rPr>
            </w:pPr>
          </w:p>
        </w:tc>
        <w:tc>
          <w:tcPr>
            <w:tcW w:w="1275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7"/>
                <w:lang w:eastAsia="ru-RU"/>
              </w:rPr>
            </w:pPr>
          </w:p>
        </w:tc>
        <w:tc>
          <w:tcPr>
            <w:tcW w:w="1230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7"/>
                <w:lang w:eastAsia="ru-RU"/>
              </w:rPr>
            </w:pPr>
          </w:p>
        </w:tc>
        <w:tc>
          <w:tcPr>
            <w:tcW w:w="1230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7"/>
                <w:lang w:eastAsia="ru-RU"/>
              </w:rPr>
            </w:pPr>
          </w:p>
        </w:tc>
        <w:tc>
          <w:tcPr>
            <w:tcW w:w="1215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7"/>
                <w:lang w:eastAsia="ru-RU"/>
              </w:rPr>
            </w:pPr>
          </w:p>
        </w:tc>
        <w:tc>
          <w:tcPr>
            <w:tcW w:w="60" w:type="dxa"/>
            <w:shd w:val="clear" w:color="auto" w:fill="FFFFFF"/>
            <w:vAlign w:val="center"/>
            <w:hideMark/>
          </w:tcPr>
          <w:p w:rsidR="003267C2" w:rsidRPr="003267C2" w:rsidRDefault="003267C2" w:rsidP="00425C99">
            <w:pPr>
              <w:spacing w:after="0" w:line="19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 </w:t>
            </w:r>
          </w:p>
        </w:tc>
        <w:tc>
          <w:tcPr>
            <w:tcW w:w="60" w:type="dxa"/>
            <w:shd w:val="clear" w:color="auto" w:fill="FFFFFF"/>
            <w:vAlign w:val="center"/>
            <w:hideMark/>
          </w:tcPr>
          <w:p w:rsidR="003267C2" w:rsidRPr="003267C2" w:rsidRDefault="003267C2" w:rsidP="00425C99">
            <w:pPr>
              <w:spacing w:after="270" w:line="19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</w:r>
          </w:p>
        </w:tc>
      </w:tr>
      <w:tr w:rsidR="003267C2" w:rsidRPr="003267C2" w:rsidTr="003267C2">
        <w:trPr>
          <w:trHeight w:val="195"/>
          <w:tblCellSpacing w:w="0" w:type="dxa"/>
        </w:trPr>
        <w:tc>
          <w:tcPr>
            <w:tcW w:w="2070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19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lastRenderedPageBreak/>
              <w:br/>
              <w:t>тип</w:t>
            </w:r>
          </w:p>
        </w:tc>
        <w:tc>
          <w:tcPr>
            <w:tcW w:w="1365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19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НГП-1</w:t>
            </w:r>
          </w:p>
        </w:tc>
        <w:tc>
          <w:tcPr>
            <w:tcW w:w="975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19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2НБ-7Э</w:t>
            </w:r>
          </w:p>
        </w:tc>
        <w:tc>
          <w:tcPr>
            <w:tcW w:w="1215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19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НГР-250/50</w:t>
            </w:r>
          </w:p>
        </w:tc>
        <w:tc>
          <w:tcPr>
            <w:tcW w:w="975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19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НГР-250/50</w:t>
            </w:r>
          </w:p>
        </w:tc>
        <w:tc>
          <w:tcPr>
            <w:tcW w:w="1245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19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НГР-250/50</w:t>
            </w:r>
          </w:p>
        </w:tc>
        <w:tc>
          <w:tcPr>
            <w:tcW w:w="1275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19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ГР-16/40</w:t>
            </w:r>
          </w:p>
        </w:tc>
        <w:tc>
          <w:tcPr>
            <w:tcW w:w="1230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19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НГР-2</w:t>
            </w:r>
          </w:p>
        </w:tc>
        <w:tc>
          <w:tcPr>
            <w:tcW w:w="1230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19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50/50</w:t>
            </w:r>
          </w:p>
        </w:tc>
        <w:tc>
          <w:tcPr>
            <w:tcW w:w="1215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19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НГРБ</w:t>
            </w:r>
          </w:p>
        </w:tc>
        <w:tc>
          <w:tcPr>
            <w:tcW w:w="60" w:type="dxa"/>
            <w:shd w:val="clear" w:color="auto" w:fill="FFFFFF"/>
            <w:vAlign w:val="center"/>
            <w:hideMark/>
          </w:tcPr>
          <w:p w:rsidR="003267C2" w:rsidRPr="003267C2" w:rsidRDefault="003267C2" w:rsidP="00425C99">
            <w:pPr>
              <w:spacing w:after="0" w:line="19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 </w:t>
            </w:r>
          </w:p>
        </w:tc>
        <w:tc>
          <w:tcPr>
            <w:tcW w:w="60" w:type="dxa"/>
            <w:shd w:val="clear" w:color="auto" w:fill="FFFFFF"/>
            <w:vAlign w:val="center"/>
            <w:hideMark/>
          </w:tcPr>
          <w:p w:rsidR="003267C2" w:rsidRPr="003267C2" w:rsidRDefault="003267C2" w:rsidP="00425C99">
            <w:pPr>
              <w:spacing w:after="270" w:line="19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</w:r>
          </w:p>
        </w:tc>
      </w:tr>
      <w:tr w:rsidR="003267C2" w:rsidRPr="003267C2" w:rsidTr="003267C2">
        <w:trPr>
          <w:trHeight w:val="60"/>
          <w:tblCellSpacing w:w="0" w:type="dxa"/>
        </w:trPr>
        <w:tc>
          <w:tcPr>
            <w:tcW w:w="2070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6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количество</w:t>
            </w:r>
          </w:p>
        </w:tc>
        <w:tc>
          <w:tcPr>
            <w:tcW w:w="1365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6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1</w:t>
            </w:r>
          </w:p>
        </w:tc>
        <w:tc>
          <w:tcPr>
            <w:tcW w:w="975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6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1</w:t>
            </w:r>
          </w:p>
        </w:tc>
        <w:tc>
          <w:tcPr>
            <w:tcW w:w="1215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6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1</w:t>
            </w:r>
          </w:p>
        </w:tc>
        <w:tc>
          <w:tcPr>
            <w:tcW w:w="975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6"/>
                <w:szCs w:val="27"/>
                <w:lang w:eastAsia="ru-RU"/>
              </w:rPr>
            </w:pPr>
          </w:p>
        </w:tc>
        <w:tc>
          <w:tcPr>
            <w:tcW w:w="1245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6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1</w:t>
            </w:r>
          </w:p>
        </w:tc>
        <w:tc>
          <w:tcPr>
            <w:tcW w:w="1275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6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1</w:t>
            </w:r>
          </w:p>
        </w:tc>
        <w:tc>
          <w:tcPr>
            <w:tcW w:w="1230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6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1</w:t>
            </w:r>
          </w:p>
        </w:tc>
        <w:tc>
          <w:tcPr>
            <w:tcW w:w="1230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6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2</w:t>
            </w:r>
          </w:p>
        </w:tc>
        <w:tc>
          <w:tcPr>
            <w:tcW w:w="1215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6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2</w:t>
            </w:r>
          </w:p>
        </w:tc>
        <w:tc>
          <w:tcPr>
            <w:tcW w:w="60" w:type="dxa"/>
            <w:shd w:val="clear" w:color="auto" w:fill="FFFFFF"/>
            <w:vAlign w:val="center"/>
            <w:hideMark/>
          </w:tcPr>
          <w:p w:rsidR="003267C2" w:rsidRPr="003267C2" w:rsidRDefault="003267C2" w:rsidP="00425C99">
            <w:pPr>
              <w:spacing w:after="0" w:line="6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 </w:t>
            </w:r>
          </w:p>
        </w:tc>
        <w:tc>
          <w:tcPr>
            <w:tcW w:w="60" w:type="dxa"/>
            <w:shd w:val="clear" w:color="auto" w:fill="FFFFFF"/>
            <w:vAlign w:val="center"/>
            <w:hideMark/>
          </w:tcPr>
          <w:p w:rsidR="003267C2" w:rsidRPr="003267C2" w:rsidRDefault="003267C2" w:rsidP="00425C99">
            <w:pPr>
              <w:spacing w:after="270" w:line="6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</w:r>
          </w:p>
        </w:tc>
      </w:tr>
      <w:tr w:rsidR="003267C2" w:rsidRPr="003267C2" w:rsidTr="003267C2">
        <w:trPr>
          <w:tblCellSpacing w:w="0" w:type="dxa"/>
        </w:trPr>
        <w:tc>
          <w:tcPr>
            <w:tcW w:w="2070" w:type="dxa"/>
            <w:vMerge w:val="restart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</w:r>
            <w:proofErr w:type="spellStart"/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производительность</w:t>
            </w:r>
            <w:proofErr w:type="gramStart"/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,</w:t>
            </w:r>
            <w:r w:rsidRPr="003267C2">
              <w:rPr>
                <w:rFonts w:ascii="Times New Roman" w:eastAsia="Times New Roman" w:hAnsi="Times New Roman" w:cs="Times New Roman"/>
                <w:i/>
                <w:iCs/>
                <w:color w:val="000000"/>
                <w:sz w:val="27"/>
                <w:szCs w:val="27"/>
                <w:lang w:eastAsia="ru-RU"/>
              </w:rPr>
              <w:t>л</w:t>
            </w:r>
            <w:proofErr w:type="spellEnd"/>
            <w:proofErr w:type="gramEnd"/>
            <w:r w:rsidRPr="003267C2">
              <w:rPr>
                <w:rFonts w:ascii="Times New Roman" w:eastAsia="Times New Roman" w:hAnsi="Times New Roman" w:cs="Times New Roman"/>
                <w:i/>
                <w:iCs/>
                <w:color w:val="000000"/>
                <w:sz w:val="27"/>
                <w:szCs w:val="27"/>
                <w:lang w:eastAsia="ru-RU"/>
              </w:rPr>
              <w:t>/мин.</w:t>
            </w:r>
          </w:p>
        </w:tc>
        <w:tc>
          <w:tcPr>
            <w:tcW w:w="1365" w:type="dxa"/>
            <w:vMerge w:val="restart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30</w:t>
            </w:r>
          </w:p>
        </w:tc>
        <w:tc>
          <w:tcPr>
            <w:tcW w:w="975" w:type="dxa"/>
            <w:vMerge w:val="restart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35</w:t>
            </w:r>
          </w:p>
        </w:tc>
        <w:tc>
          <w:tcPr>
            <w:tcW w:w="1215" w:type="dxa"/>
            <w:vMerge w:val="restart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250</w:t>
            </w:r>
          </w:p>
        </w:tc>
        <w:tc>
          <w:tcPr>
            <w:tcW w:w="975" w:type="dxa"/>
            <w:vMerge w:val="restart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250</w:t>
            </w:r>
          </w:p>
        </w:tc>
        <w:tc>
          <w:tcPr>
            <w:tcW w:w="1245" w:type="dxa"/>
            <w:vMerge w:val="restart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250</w:t>
            </w:r>
          </w:p>
        </w:tc>
        <w:tc>
          <w:tcPr>
            <w:tcW w:w="1275" w:type="dxa"/>
            <w:vMerge w:val="restart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267</w:t>
            </w:r>
          </w:p>
        </w:tc>
        <w:tc>
          <w:tcPr>
            <w:tcW w:w="1230" w:type="dxa"/>
            <w:vMerge w:val="restart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250</w:t>
            </w:r>
          </w:p>
        </w:tc>
        <w:tc>
          <w:tcPr>
            <w:tcW w:w="1230" w:type="dxa"/>
            <w:vMerge w:val="restart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250</w:t>
            </w:r>
          </w:p>
        </w:tc>
        <w:tc>
          <w:tcPr>
            <w:tcW w:w="1215" w:type="dxa"/>
            <w:vMerge w:val="restart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300</w:t>
            </w:r>
          </w:p>
        </w:tc>
        <w:tc>
          <w:tcPr>
            <w:tcW w:w="60" w:type="dxa"/>
            <w:shd w:val="clear" w:color="auto" w:fill="FFFFFF"/>
            <w:vAlign w:val="center"/>
            <w:hideMark/>
          </w:tcPr>
          <w:p w:rsidR="003267C2" w:rsidRPr="003267C2" w:rsidRDefault="003267C2" w:rsidP="00425C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 </w:t>
            </w:r>
          </w:p>
        </w:tc>
        <w:tc>
          <w:tcPr>
            <w:tcW w:w="60" w:type="dxa"/>
            <w:shd w:val="clear" w:color="auto" w:fill="FFFFFF"/>
            <w:vAlign w:val="center"/>
            <w:hideMark/>
          </w:tcPr>
          <w:p w:rsidR="003267C2" w:rsidRPr="003267C2" w:rsidRDefault="003267C2" w:rsidP="00425C99">
            <w:pPr>
              <w:spacing w:after="27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</w:r>
          </w:p>
        </w:tc>
      </w:tr>
      <w:tr w:rsidR="003267C2" w:rsidRPr="003267C2" w:rsidTr="003267C2">
        <w:trPr>
          <w:tblCellSpacing w:w="0" w:type="dxa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3267C2" w:rsidRPr="003267C2" w:rsidRDefault="003267C2" w:rsidP="00425C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3267C2" w:rsidRPr="003267C2" w:rsidRDefault="003267C2" w:rsidP="00425C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3267C2" w:rsidRPr="003267C2" w:rsidRDefault="003267C2" w:rsidP="00425C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3267C2" w:rsidRPr="003267C2" w:rsidRDefault="003267C2" w:rsidP="00425C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3267C2" w:rsidRPr="003267C2" w:rsidRDefault="003267C2" w:rsidP="00425C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3267C2" w:rsidRPr="003267C2" w:rsidRDefault="003267C2" w:rsidP="00425C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3267C2" w:rsidRPr="003267C2" w:rsidRDefault="003267C2" w:rsidP="00425C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3267C2" w:rsidRPr="003267C2" w:rsidRDefault="003267C2" w:rsidP="00425C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3267C2" w:rsidRPr="003267C2" w:rsidRDefault="003267C2" w:rsidP="00425C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3267C2" w:rsidRPr="003267C2" w:rsidRDefault="003267C2" w:rsidP="00425C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</w:p>
        </w:tc>
        <w:tc>
          <w:tcPr>
            <w:tcW w:w="60" w:type="dxa"/>
            <w:shd w:val="clear" w:color="auto" w:fill="FFFFFF"/>
            <w:vAlign w:val="center"/>
            <w:hideMark/>
          </w:tcPr>
          <w:p w:rsidR="003267C2" w:rsidRPr="003267C2" w:rsidRDefault="003267C2" w:rsidP="00425C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 </w:t>
            </w:r>
          </w:p>
        </w:tc>
        <w:tc>
          <w:tcPr>
            <w:tcW w:w="60" w:type="dxa"/>
            <w:shd w:val="clear" w:color="auto" w:fill="FFFFFF"/>
            <w:vAlign w:val="center"/>
            <w:hideMark/>
          </w:tcPr>
          <w:p w:rsidR="003267C2" w:rsidRPr="003267C2" w:rsidRDefault="003267C2" w:rsidP="00425C99">
            <w:pPr>
              <w:spacing w:after="27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</w:r>
          </w:p>
        </w:tc>
      </w:tr>
      <w:tr w:rsidR="003267C2" w:rsidRPr="003267C2" w:rsidTr="003267C2">
        <w:trPr>
          <w:trHeight w:val="135"/>
          <w:tblCellSpacing w:w="0" w:type="dxa"/>
        </w:trPr>
        <w:tc>
          <w:tcPr>
            <w:tcW w:w="2070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13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давление, </w:t>
            </w:r>
            <w:r w:rsidRPr="003267C2">
              <w:rPr>
                <w:rFonts w:ascii="Times New Roman" w:eastAsia="Times New Roman" w:hAnsi="Times New Roman" w:cs="Times New Roman"/>
                <w:i/>
                <w:iCs/>
                <w:color w:val="000000"/>
                <w:sz w:val="27"/>
                <w:szCs w:val="27"/>
                <w:lang w:eastAsia="ru-RU"/>
              </w:rPr>
              <w:t>кг/см</w:t>
            </w:r>
            <w:proofErr w:type="gramStart"/>
            <w:r w:rsidRPr="003267C2">
              <w:rPr>
                <w:rFonts w:ascii="Times New Roman" w:eastAsia="Times New Roman" w:hAnsi="Times New Roman" w:cs="Times New Roman"/>
                <w:i/>
                <w:iCs/>
                <w:color w:val="000000"/>
                <w:sz w:val="27"/>
                <w:szCs w:val="27"/>
                <w:vertAlign w:val="superscript"/>
                <w:lang w:eastAsia="ru-RU"/>
              </w:rPr>
              <w:t>2</w:t>
            </w:r>
            <w:proofErr w:type="gramEnd"/>
          </w:p>
        </w:tc>
        <w:tc>
          <w:tcPr>
            <w:tcW w:w="1365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13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15</w:t>
            </w:r>
          </w:p>
        </w:tc>
        <w:tc>
          <w:tcPr>
            <w:tcW w:w="975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13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20</w:t>
            </w:r>
          </w:p>
        </w:tc>
        <w:tc>
          <w:tcPr>
            <w:tcW w:w="1215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13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50</w:t>
            </w:r>
          </w:p>
        </w:tc>
        <w:tc>
          <w:tcPr>
            <w:tcW w:w="975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13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50</w:t>
            </w:r>
          </w:p>
        </w:tc>
        <w:tc>
          <w:tcPr>
            <w:tcW w:w="1245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13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50</w:t>
            </w:r>
          </w:p>
        </w:tc>
        <w:tc>
          <w:tcPr>
            <w:tcW w:w="1275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13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40</w:t>
            </w:r>
          </w:p>
        </w:tc>
        <w:tc>
          <w:tcPr>
            <w:tcW w:w="1230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13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50</w:t>
            </w:r>
          </w:p>
        </w:tc>
        <w:tc>
          <w:tcPr>
            <w:tcW w:w="1230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13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50</w:t>
            </w:r>
          </w:p>
        </w:tc>
        <w:tc>
          <w:tcPr>
            <w:tcW w:w="1215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13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63</w:t>
            </w:r>
          </w:p>
        </w:tc>
        <w:tc>
          <w:tcPr>
            <w:tcW w:w="60" w:type="dxa"/>
            <w:shd w:val="clear" w:color="auto" w:fill="FFFFFF"/>
            <w:vAlign w:val="center"/>
            <w:hideMark/>
          </w:tcPr>
          <w:p w:rsidR="003267C2" w:rsidRPr="003267C2" w:rsidRDefault="003267C2" w:rsidP="00425C99">
            <w:pPr>
              <w:spacing w:after="0" w:line="13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 </w:t>
            </w:r>
          </w:p>
        </w:tc>
        <w:tc>
          <w:tcPr>
            <w:tcW w:w="60" w:type="dxa"/>
            <w:shd w:val="clear" w:color="auto" w:fill="FFFFFF"/>
            <w:vAlign w:val="center"/>
            <w:hideMark/>
          </w:tcPr>
          <w:p w:rsidR="003267C2" w:rsidRPr="003267C2" w:rsidRDefault="003267C2" w:rsidP="00425C99">
            <w:pPr>
              <w:spacing w:after="270" w:line="13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</w:r>
          </w:p>
        </w:tc>
      </w:tr>
      <w:tr w:rsidR="003267C2" w:rsidRPr="003267C2" w:rsidTr="003267C2">
        <w:trPr>
          <w:trHeight w:val="195"/>
          <w:tblCellSpacing w:w="0" w:type="dxa"/>
        </w:trPr>
        <w:tc>
          <w:tcPr>
            <w:tcW w:w="2070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19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Приводная мощность</w:t>
            </w:r>
          </w:p>
        </w:tc>
        <w:tc>
          <w:tcPr>
            <w:tcW w:w="1365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0" w:line="19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2,3 </w:t>
            </w:r>
            <w:r w:rsidRPr="003267C2">
              <w:rPr>
                <w:rFonts w:ascii="Times New Roman" w:eastAsia="Times New Roman" w:hAnsi="Times New Roman" w:cs="Times New Roman"/>
                <w:i/>
                <w:iCs/>
                <w:color w:val="000000"/>
                <w:sz w:val="27"/>
                <w:szCs w:val="27"/>
                <w:lang w:eastAsia="ru-RU"/>
              </w:rPr>
              <w:t>квт</w:t>
            </w:r>
          </w:p>
        </w:tc>
        <w:tc>
          <w:tcPr>
            <w:tcW w:w="975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19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1,7 </w:t>
            </w:r>
            <w:r w:rsidRPr="003267C2">
              <w:rPr>
                <w:rFonts w:ascii="Times New Roman" w:eastAsia="Times New Roman" w:hAnsi="Times New Roman" w:cs="Times New Roman"/>
                <w:i/>
                <w:iCs/>
                <w:color w:val="000000"/>
                <w:sz w:val="27"/>
                <w:szCs w:val="27"/>
                <w:lang w:eastAsia="ru-RU"/>
              </w:rPr>
              <w:t>квт</w:t>
            </w:r>
          </w:p>
        </w:tc>
        <w:tc>
          <w:tcPr>
            <w:tcW w:w="1215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19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32 </w:t>
            </w:r>
            <w:r w:rsidRPr="003267C2">
              <w:rPr>
                <w:rFonts w:ascii="Times New Roman" w:eastAsia="Times New Roman" w:hAnsi="Times New Roman" w:cs="Times New Roman"/>
                <w:i/>
                <w:iCs/>
                <w:color w:val="000000"/>
                <w:sz w:val="27"/>
                <w:szCs w:val="27"/>
                <w:lang w:eastAsia="ru-RU"/>
              </w:rPr>
              <w:t>л. с.</w:t>
            </w:r>
          </w:p>
        </w:tc>
        <w:tc>
          <w:tcPr>
            <w:tcW w:w="975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19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32 </w:t>
            </w:r>
            <w:r w:rsidRPr="003267C2">
              <w:rPr>
                <w:rFonts w:ascii="Times New Roman" w:eastAsia="Times New Roman" w:hAnsi="Times New Roman" w:cs="Times New Roman"/>
                <w:i/>
                <w:iCs/>
                <w:color w:val="000000"/>
                <w:sz w:val="27"/>
                <w:szCs w:val="27"/>
                <w:lang w:eastAsia="ru-RU"/>
              </w:rPr>
              <w:t>л. с.</w:t>
            </w:r>
          </w:p>
        </w:tc>
        <w:tc>
          <w:tcPr>
            <w:tcW w:w="1245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19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32 </w:t>
            </w:r>
            <w:r w:rsidRPr="003267C2">
              <w:rPr>
                <w:rFonts w:ascii="Times New Roman" w:eastAsia="Times New Roman" w:hAnsi="Times New Roman" w:cs="Times New Roman"/>
                <w:i/>
                <w:iCs/>
                <w:color w:val="000000"/>
                <w:sz w:val="27"/>
                <w:szCs w:val="27"/>
                <w:lang w:eastAsia="ru-RU"/>
              </w:rPr>
              <w:t>л. с.</w:t>
            </w:r>
          </w:p>
        </w:tc>
        <w:tc>
          <w:tcPr>
            <w:tcW w:w="1275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19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27 </w:t>
            </w:r>
            <w:r w:rsidRPr="003267C2">
              <w:rPr>
                <w:rFonts w:ascii="Times New Roman" w:eastAsia="Times New Roman" w:hAnsi="Times New Roman" w:cs="Times New Roman"/>
                <w:i/>
                <w:iCs/>
                <w:color w:val="000000"/>
                <w:sz w:val="27"/>
                <w:szCs w:val="27"/>
                <w:lang w:eastAsia="ru-RU"/>
              </w:rPr>
              <w:t>л. с.</w:t>
            </w:r>
          </w:p>
        </w:tc>
        <w:tc>
          <w:tcPr>
            <w:tcW w:w="1230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19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32 </w:t>
            </w:r>
            <w:r w:rsidRPr="003267C2">
              <w:rPr>
                <w:rFonts w:ascii="Times New Roman" w:eastAsia="Times New Roman" w:hAnsi="Times New Roman" w:cs="Times New Roman"/>
                <w:i/>
                <w:iCs/>
                <w:color w:val="000000"/>
                <w:sz w:val="27"/>
                <w:szCs w:val="27"/>
                <w:lang w:eastAsia="ru-RU"/>
              </w:rPr>
              <w:t>л. с.</w:t>
            </w:r>
          </w:p>
        </w:tc>
        <w:tc>
          <w:tcPr>
            <w:tcW w:w="1230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19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32 </w:t>
            </w:r>
            <w:r w:rsidRPr="003267C2">
              <w:rPr>
                <w:rFonts w:ascii="Times New Roman" w:eastAsia="Times New Roman" w:hAnsi="Times New Roman" w:cs="Times New Roman"/>
                <w:i/>
                <w:iCs/>
                <w:color w:val="000000"/>
                <w:sz w:val="27"/>
                <w:szCs w:val="27"/>
                <w:lang w:eastAsia="ru-RU"/>
              </w:rPr>
              <w:t>л. с.</w:t>
            </w:r>
          </w:p>
        </w:tc>
        <w:tc>
          <w:tcPr>
            <w:tcW w:w="1215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19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48 </w:t>
            </w:r>
            <w:r w:rsidRPr="003267C2">
              <w:rPr>
                <w:rFonts w:ascii="Times New Roman" w:eastAsia="Times New Roman" w:hAnsi="Times New Roman" w:cs="Times New Roman"/>
                <w:i/>
                <w:iCs/>
                <w:color w:val="000000"/>
                <w:sz w:val="27"/>
                <w:szCs w:val="27"/>
                <w:lang w:eastAsia="ru-RU"/>
              </w:rPr>
              <w:t>л. с.</w:t>
            </w:r>
          </w:p>
        </w:tc>
        <w:tc>
          <w:tcPr>
            <w:tcW w:w="60" w:type="dxa"/>
            <w:shd w:val="clear" w:color="auto" w:fill="FFFFFF"/>
            <w:vAlign w:val="center"/>
            <w:hideMark/>
          </w:tcPr>
          <w:p w:rsidR="003267C2" w:rsidRPr="003267C2" w:rsidRDefault="003267C2" w:rsidP="00425C99">
            <w:pPr>
              <w:spacing w:after="0" w:line="19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 </w:t>
            </w:r>
          </w:p>
        </w:tc>
        <w:tc>
          <w:tcPr>
            <w:tcW w:w="60" w:type="dxa"/>
            <w:shd w:val="clear" w:color="auto" w:fill="FFFFFF"/>
            <w:vAlign w:val="center"/>
            <w:hideMark/>
          </w:tcPr>
          <w:p w:rsidR="003267C2" w:rsidRPr="003267C2" w:rsidRDefault="003267C2" w:rsidP="00425C99">
            <w:pPr>
              <w:spacing w:after="270" w:line="19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</w:r>
          </w:p>
        </w:tc>
      </w:tr>
      <w:tr w:rsidR="003267C2" w:rsidRPr="003267C2" w:rsidTr="003267C2">
        <w:trPr>
          <w:trHeight w:val="60"/>
          <w:tblCellSpacing w:w="0" w:type="dxa"/>
        </w:trPr>
        <w:tc>
          <w:tcPr>
            <w:tcW w:w="2070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6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Мачта (вышка) высота, </w:t>
            </w:r>
            <w:proofErr w:type="gramStart"/>
            <w:r w:rsidRPr="003267C2">
              <w:rPr>
                <w:rFonts w:ascii="Times New Roman" w:eastAsia="Times New Roman" w:hAnsi="Times New Roman" w:cs="Times New Roman"/>
                <w:i/>
                <w:iCs/>
                <w:color w:val="000000"/>
                <w:sz w:val="27"/>
                <w:szCs w:val="27"/>
                <w:lang w:eastAsia="ru-RU"/>
              </w:rPr>
              <w:t>м</w:t>
            </w:r>
            <w:proofErr w:type="gramEnd"/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 </w:t>
            </w:r>
          </w:p>
        </w:tc>
        <w:tc>
          <w:tcPr>
            <w:tcW w:w="1365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6"/>
                <w:szCs w:val="27"/>
                <w:lang w:eastAsia="ru-RU"/>
              </w:rPr>
            </w:pPr>
          </w:p>
        </w:tc>
        <w:tc>
          <w:tcPr>
            <w:tcW w:w="975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6"/>
                <w:szCs w:val="27"/>
                <w:lang w:eastAsia="ru-RU"/>
              </w:rPr>
            </w:pPr>
          </w:p>
        </w:tc>
        <w:tc>
          <w:tcPr>
            <w:tcW w:w="1215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6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9,3</w:t>
            </w:r>
          </w:p>
        </w:tc>
        <w:tc>
          <w:tcPr>
            <w:tcW w:w="975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6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13,6</w:t>
            </w:r>
          </w:p>
        </w:tc>
        <w:tc>
          <w:tcPr>
            <w:tcW w:w="1245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6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-</w:t>
            </w:r>
          </w:p>
        </w:tc>
        <w:tc>
          <w:tcPr>
            <w:tcW w:w="1275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6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13,6</w:t>
            </w:r>
          </w:p>
        </w:tc>
        <w:tc>
          <w:tcPr>
            <w:tcW w:w="1230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6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18</w:t>
            </w:r>
          </w:p>
        </w:tc>
        <w:tc>
          <w:tcPr>
            <w:tcW w:w="1230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6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-</w:t>
            </w:r>
          </w:p>
        </w:tc>
        <w:tc>
          <w:tcPr>
            <w:tcW w:w="1215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6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32</w:t>
            </w:r>
          </w:p>
        </w:tc>
        <w:tc>
          <w:tcPr>
            <w:tcW w:w="60" w:type="dxa"/>
            <w:shd w:val="clear" w:color="auto" w:fill="FFFFFF"/>
            <w:vAlign w:val="center"/>
            <w:hideMark/>
          </w:tcPr>
          <w:p w:rsidR="003267C2" w:rsidRPr="003267C2" w:rsidRDefault="003267C2" w:rsidP="00425C99">
            <w:pPr>
              <w:spacing w:after="0" w:line="6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 </w:t>
            </w:r>
          </w:p>
        </w:tc>
        <w:tc>
          <w:tcPr>
            <w:tcW w:w="60" w:type="dxa"/>
            <w:shd w:val="clear" w:color="auto" w:fill="FFFFFF"/>
            <w:vAlign w:val="center"/>
            <w:hideMark/>
          </w:tcPr>
          <w:p w:rsidR="003267C2" w:rsidRPr="003267C2" w:rsidRDefault="003267C2" w:rsidP="00425C99">
            <w:pPr>
              <w:spacing w:after="270" w:line="6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</w:r>
          </w:p>
        </w:tc>
      </w:tr>
      <w:tr w:rsidR="003267C2" w:rsidRPr="003267C2" w:rsidTr="003267C2">
        <w:trPr>
          <w:trHeight w:val="180"/>
          <w:tblCellSpacing w:w="0" w:type="dxa"/>
        </w:trPr>
        <w:tc>
          <w:tcPr>
            <w:tcW w:w="2070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18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</w:r>
            <w:proofErr w:type="spellStart"/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Грузоподъемность</w:t>
            </w:r>
            <w:proofErr w:type="gramStart"/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,</w:t>
            </w:r>
            <w:r w:rsidRPr="003267C2">
              <w:rPr>
                <w:rFonts w:ascii="Times New Roman" w:eastAsia="Times New Roman" w:hAnsi="Times New Roman" w:cs="Times New Roman"/>
                <w:i/>
                <w:iCs/>
                <w:color w:val="000000"/>
                <w:sz w:val="27"/>
                <w:szCs w:val="27"/>
                <w:lang w:eastAsia="ru-RU"/>
              </w:rPr>
              <w:t>т</w:t>
            </w:r>
            <w:proofErr w:type="spellEnd"/>
            <w:proofErr w:type="gramEnd"/>
          </w:p>
        </w:tc>
        <w:tc>
          <w:tcPr>
            <w:tcW w:w="1365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18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</w:r>
            <w:r w:rsidRPr="003267C2">
              <w:rPr>
                <w:rFonts w:ascii="Times New Roman" w:eastAsia="Times New Roman" w:hAnsi="Times New Roman" w:cs="Times New Roman"/>
                <w:i/>
                <w:iCs/>
                <w:color w:val="000000"/>
                <w:sz w:val="27"/>
                <w:szCs w:val="27"/>
                <w:lang w:eastAsia="ru-RU"/>
              </w:rPr>
              <w:t>-</w:t>
            </w:r>
          </w:p>
        </w:tc>
        <w:tc>
          <w:tcPr>
            <w:tcW w:w="975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18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.-</w:t>
            </w:r>
          </w:p>
        </w:tc>
        <w:tc>
          <w:tcPr>
            <w:tcW w:w="1215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18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4,0</w:t>
            </w:r>
          </w:p>
        </w:tc>
        <w:tc>
          <w:tcPr>
            <w:tcW w:w="975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18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10</w:t>
            </w:r>
          </w:p>
        </w:tc>
        <w:tc>
          <w:tcPr>
            <w:tcW w:w="1245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18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-</w:t>
            </w:r>
          </w:p>
        </w:tc>
        <w:tc>
          <w:tcPr>
            <w:tcW w:w="1275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18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10</w:t>
            </w:r>
          </w:p>
        </w:tc>
        <w:tc>
          <w:tcPr>
            <w:tcW w:w="1230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18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20</w:t>
            </w:r>
          </w:p>
        </w:tc>
        <w:tc>
          <w:tcPr>
            <w:tcW w:w="1230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18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-</w:t>
            </w:r>
          </w:p>
        </w:tc>
        <w:tc>
          <w:tcPr>
            <w:tcW w:w="1215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18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35</w:t>
            </w:r>
          </w:p>
        </w:tc>
        <w:tc>
          <w:tcPr>
            <w:tcW w:w="60" w:type="dxa"/>
            <w:shd w:val="clear" w:color="auto" w:fill="FFFFFF"/>
            <w:vAlign w:val="center"/>
            <w:hideMark/>
          </w:tcPr>
          <w:p w:rsidR="003267C2" w:rsidRPr="003267C2" w:rsidRDefault="003267C2" w:rsidP="00425C99">
            <w:pPr>
              <w:spacing w:after="0" w:line="18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 </w:t>
            </w:r>
          </w:p>
        </w:tc>
        <w:tc>
          <w:tcPr>
            <w:tcW w:w="60" w:type="dxa"/>
            <w:shd w:val="clear" w:color="auto" w:fill="FFFFFF"/>
            <w:vAlign w:val="center"/>
            <w:hideMark/>
          </w:tcPr>
          <w:p w:rsidR="003267C2" w:rsidRPr="003267C2" w:rsidRDefault="003267C2" w:rsidP="00425C99">
            <w:pPr>
              <w:spacing w:after="270" w:line="18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</w:r>
          </w:p>
        </w:tc>
      </w:tr>
      <w:tr w:rsidR="003267C2" w:rsidRPr="003267C2" w:rsidTr="003267C2">
        <w:trPr>
          <w:trHeight w:val="210"/>
          <w:tblCellSpacing w:w="0" w:type="dxa"/>
        </w:trPr>
        <w:tc>
          <w:tcPr>
            <w:tcW w:w="2070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21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Транспортная база</w:t>
            </w:r>
          </w:p>
        </w:tc>
        <w:tc>
          <w:tcPr>
            <w:tcW w:w="1365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21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</w:r>
            <w:r w:rsidRPr="003267C2">
              <w:rPr>
                <w:rFonts w:ascii="Times New Roman" w:eastAsia="Times New Roman" w:hAnsi="Times New Roman" w:cs="Times New Roman"/>
                <w:i/>
                <w:iCs/>
                <w:color w:val="000000"/>
                <w:sz w:val="27"/>
                <w:szCs w:val="27"/>
                <w:lang w:eastAsia="ru-RU"/>
              </w:rPr>
              <w:t>-</w:t>
            </w:r>
          </w:p>
        </w:tc>
        <w:tc>
          <w:tcPr>
            <w:tcW w:w="975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21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-</w:t>
            </w:r>
          </w:p>
        </w:tc>
        <w:tc>
          <w:tcPr>
            <w:tcW w:w="1215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21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Авт</w:t>
            </w:r>
            <w:proofErr w:type="gramStart"/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.З</w:t>
            </w:r>
            <w:proofErr w:type="gramEnd"/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ИЛ-157</w:t>
            </w:r>
          </w:p>
        </w:tc>
        <w:tc>
          <w:tcPr>
            <w:tcW w:w="975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21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-</w:t>
            </w:r>
          </w:p>
        </w:tc>
        <w:tc>
          <w:tcPr>
            <w:tcW w:w="1245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21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-</w:t>
            </w:r>
          </w:p>
        </w:tc>
        <w:tc>
          <w:tcPr>
            <w:tcW w:w="1275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21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-</w:t>
            </w:r>
          </w:p>
        </w:tc>
        <w:tc>
          <w:tcPr>
            <w:tcW w:w="1230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21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</w: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vertAlign w:val="superscript"/>
                <w:lang w:eastAsia="ru-RU"/>
              </w:rPr>
              <w:t>-</w:t>
            </w:r>
          </w:p>
        </w:tc>
        <w:tc>
          <w:tcPr>
            <w:tcW w:w="1230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21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-</w:t>
            </w:r>
          </w:p>
        </w:tc>
        <w:tc>
          <w:tcPr>
            <w:tcW w:w="1215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21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-</w:t>
            </w:r>
          </w:p>
        </w:tc>
        <w:tc>
          <w:tcPr>
            <w:tcW w:w="60" w:type="dxa"/>
            <w:shd w:val="clear" w:color="auto" w:fill="FFFFFF"/>
            <w:vAlign w:val="center"/>
            <w:hideMark/>
          </w:tcPr>
          <w:p w:rsidR="003267C2" w:rsidRPr="003267C2" w:rsidRDefault="003267C2" w:rsidP="00425C99">
            <w:pPr>
              <w:spacing w:after="0" w:line="21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 </w:t>
            </w:r>
          </w:p>
        </w:tc>
        <w:tc>
          <w:tcPr>
            <w:tcW w:w="60" w:type="dxa"/>
            <w:shd w:val="clear" w:color="auto" w:fill="FFFFFF"/>
            <w:vAlign w:val="center"/>
            <w:hideMark/>
          </w:tcPr>
          <w:p w:rsidR="003267C2" w:rsidRPr="003267C2" w:rsidRDefault="003267C2" w:rsidP="00425C99">
            <w:pPr>
              <w:spacing w:after="270" w:line="21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</w:r>
          </w:p>
        </w:tc>
      </w:tr>
      <w:tr w:rsidR="003267C2" w:rsidRPr="003267C2" w:rsidTr="003267C2">
        <w:trPr>
          <w:trHeight w:val="480"/>
          <w:tblCellSpacing w:w="0" w:type="dxa"/>
        </w:trPr>
        <w:tc>
          <w:tcPr>
            <w:tcW w:w="2070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Вес (без двигателя)</w:t>
            </w:r>
            <w:proofErr w:type="gramStart"/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,</w:t>
            </w:r>
            <w:r w:rsidRPr="003267C2">
              <w:rPr>
                <w:rFonts w:ascii="Times New Roman" w:eastAsia="Times New Roman" w:hAnsi="Times New Roman" w:cs="Times New Roman"/>
                <w:i/>
                <w:iCs/>
                <w:color w:val="000000"/>
                <w:sz w:val="27"/>
                <w:szCs w:val="27"/>
                <w:lang w:eastAsia="ru-RU"/>
              </w:rPr>
              <w:t>т</w:t>
            </w:r>
            <w:proofErr w:type="gramEnd"/>
          </w:p>
        </w:tc>
        <w:tc>
          <w:tcPr>
            <w:tcW w:w="1365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0,445</w:t>
            </w:r>
          </w:p>
        </w:tc>
        <w:tc>
          <w:tcPr>
            <w:tcW w:w="975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0,375</w:t>
            </w:r>
          </w:p>
        </w:tc>
        <w:tc>
          <w:tcPr>
            <w:tcW w:w="1215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</w:p>
        </w:tc>
        <w:tc>
          <w:tcPr>
            <w:tcW w:w="975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1,25</w:t>
            </w:r>
          </w:p>
        </w:tc>
        <w:tc>
          <w:tcPr>
            <w:tcW w:w="1245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-</w:t>
            </w:r>
          </w:p>
        </w:tc>
        <w:tc>
          <w:tcPr>
            <w:tcW w:w="1275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1,11</w:t>
            </w:r>
          </w:p>
        </w:tc>
        <w:tc>
          <w:tcPr>
            <w:tcW w:w="1230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1,87</w:t>
            </w:r>
          </w:p>
        </w:tc>
        <w:tc>
          <w:tcPr>
            <w:tcW w:w="1230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-</w:t>
            </w:r>
          </w:p>
        </w:tc>
        <w:tc>
          <w:tcPr>
            <w:tcW w:w="1215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10</w:t>
            </w:r>
          </w:p>
        </w:tc>
        <w:tc>
          <w:tcPr>
            <w:tcW w:w="60" w:type="dxa"/>
            <w:shd w:val="clear" w:color="auto" w:fill="FFFFFF"/>
            <w:vAlign w:val="center"/>
            <w:hideMark/>
          </w:tcPr>
          <w:p w:rsidR="003267C2" w:rsidRPr="003267C2" w:rsidRDefault="003267C2" w:rsidP="00425C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 </w:t>
            </w:r>
          </w:p>
        </w:tc>
        <w:tc>
          <w:tcPr>
            <w:tcW w:w="60" w:type="dxa"/>
            <w:shd w:val="clear" w:color="auto" w:fill="FFFFFF"/>
            <w:vAlign w:val="center"/>
            <w:hideMark/>
          </w:tcPr>
          <w:p w:rsidR="003267C2" w:rsidRPr="003267C2" w:rsidRDefault="003267C2" w:rsidP="00425C99">
            <w:pPr>
              <w:spacing w:after="27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</w:r>
          </w:p>
        </w:tc>
      </w:tr>
      <w:tr w:rsidR="003267C2" w:rsidRPr="003267C2" w:rsidTr="003267C2">
        <w:trPr>
          <w:trHeight w:val="600"/>
          <w:tblCellSpacing w:w="0" w:type="dxa"/>
        </w:trPr>
        <w:tc>
          <w:tcPr>
            <w:tcW w:w="2070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Общий вес установки, </w:t>
            </w:r>
            <w:proofErr w:type="gramStart"/>
            <w:r w:rsidRPr="003267C2">
              <w:rPr>
                <w:rFonts w:ascii="Times New Roman" w:eastAsia="Times New Roman" w:hAnsi="Times New Roman" w:cs="Times New Roman"/>
                <w:i/>
                <w:iCs/>
                <w:color w:val="000000"/>
                <w:sz w:val="27"/>
                <w:szCs w:val="27"/>
                <w:lang w:eastAsia="ru-RU"/>
              </w:rPr>
              <w:t>т</w:t>
            </w:r>
            <w:proofErr w:type="gramEnd"/>
          </w:p>
        </w:tc>
        <w:tc>
          <w:tcPr>
            <w:tcW w:w="1365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0,515</w:t>
            </w:r>
          </w:p>
        </w:tc>
        <w:tc>
          <w:tcPr>
            <w:tcW w:w="975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0,610</w:t>
            </w:r>
          </w:p>
        </w:tc>
        <w:tc>
          <w:tcPr>
            <w:tcW w:w="1215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9,1</w:t>
            </w:r>
          </w:p>
        </w:tc>
        <w:tc>
          <w:tcPr>
            <w:tcW w:w="975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1,38 с электро</w:t>
            </w: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softHyphen/>
              <w:t>двигате</w:t>
            </w: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softHyphen/>
              <w:t>лем</w:t>
            </w:r>
          </w:p>
        </w:tc>
        <w:tc>
          <w:tcPr>
            <w:tcW w:w="1245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2,71 с элект</w:t>
            </w: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softHyphen/>
              <w:t>родвигателем, 2,96 с дизе</w:t>
            </w: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softHyphen/>
              <w:t>лем</w:t>
            </w:r>
          </w:p>
        </w:tc>
        <w:tc>
          <w:tcPr>
            <w:tcW w:w="1275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1,32 с электродви</w:t>
            </w: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softHyphen/>
              <w:t>гателем</w:t>
            </w:r>
          </w:p>
        </w:tc>
        <w:tc>
          <w:tcPr>
            <w:tcW w:w="1230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2,05</w:t>
            </w:r>
          </w:p>
        </w:tc>
        <w:tc>
          <w:tcPr>
            <w:tcW w:w="1230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5,2</w:t>
            </w:r>
          </w:p>
        </w:tc>
        <w:tc>
          <w:tcPr>
            <w:tcW w:w="1215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10,71</w:t>
            </w:r>
          </w:p>
        </w:tc>
        <w:tc>
          <w:tcPr>
            <w:tcW w:w="60" w:type="dxa"/>
            <w:shd w:val="clear" w:color="auto" w:fill="FFFFFF"/>
            <w:vAlign w:val="center"/>
            <w:hideMark/>
          </w:tcPr>
          <w:p w:rsidR="003267C2" w:rsidRPr="003267C2" w:rsidRDefault="003267C2" w:rsidP="00425C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 </w:t>
            </w:r>
          </w:p>
        </w:tc>
        <w:tc>
          <w:tcPr>
            <w:tcW w:w="60" w:type="dxa"/>
            <w:shd w:val="clear" w:color="auto" w:fill="FFFFFF"/>
            <w:vAlign w:val="center"/>
            <w:hideMark/>
          </w:tcPr>
          <w:p w:rsidR="003267C2" w:rsidRPr="003267C2" w:rsidRDefault="003267C2" w:rsidP="00425C99">
            <w:pPr>
              <w:spacing w:after="27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</w:r>
          </w:p>
        </w:tc>
      </w:tr>
    </w:tbl>
    <w:p w:rsidR="003267C2" w:rsidRPr="003267C2" w:rsidRDefault="003267C2" w:rsidP="00425C9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Таблица 15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lastRenderedPageBreak/>
        <w:br/>
      </w:r>
      <w:r w:rsidRPr="003267C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 xml:space="preserve">^ Рекомендуемые типы алмазных коронок для бурения по породам различной плотности и </w:t>
      </w:r>
      <w:proofErr w:type="spellStart"/>
      <w:r w:rsidRPr="003267C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абразивности</w:t>
      </w:r>
      <w:proofErr w:type="spellEnd"/>
    </w:p>
    <w:tbl>
      <w:tblPr>
        <w:tblW w:w="9825" w:type="dxa"/>
        <w:tblCellSpacing w:w="0" w:type="dxa"/>
        <w:shd w:val="clear" w:color="auto" w:fill="FFFFFF"/>
        <w:tblCellMar>
          <w:top w:w="45" w:type="dxa"/>
          <w:left w:w="45" w:type="dxa"/>
          <w:bottom w:w="45" w:type="dxa"/>
          <w:right w:w="45" w:type="dxa"/>
        </w:tblCellMar>
        <w:tblLook w:val="04A0" w:firstRow="1" w:lastRow="0" w:firstColumn="1" w:lastColumn="0" w:noHBand="0" w:noVBand="1"/>
      </w:tblPr>
      <w:tblGrid>
        <w:gridCol w:w="1836"/>
        <w:gridCol w:w="1945"/>
        <w:gridCol w:w="1419"/>
        <w:gridCol w:w="4625"/>
      </w:tblGrid>
      <w:tr w:rsidR="003267C2" w:rsidRPr="003267C2" w:rsidTr="003267C2">
        <w:trPr>
          <w:trHeight w:val="645"/>
          <w:tblCellSpacing w:w="0" w:type="dxa"/>
        </w:trPr>
        <w:tc>
          <w:tcPr>
            <w:tcW w:w="1275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</w:p>
        </w:tc>
        <w:tc>
          <w:tcPr>
            <w:tcW w:w="1965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Типы алмазных коронок </w:t>
            </w:r>
          </w:p>
        </w:tc>
        <w:tc>
          <w:tcPr>
            <w:tcW w:w="1425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 xml:space="preserve">Категория пород по </w:t>
            </w:r>
            <w:proofErr w:type="spellStart"/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буримости</w:t>
            </w:r>
            <w:proofErr w:type="spellEnd"/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(ЕНВ, 1963)</w:t>
            </w:r>
          </w:p>
        </w:tc>
        <w:tc>
          <w:tcPr>
            <w:tcW w:w="4770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Характеристика пород </w:t>
            </w:r>
          </w:p>
        </w:tc>
      </w:tr>
      <w:tr w:rsidR="003267C2" w:rsidRPr="003267C2" w:rsidTr="003267C2">
        <w:trPr>
          <w:trHeight w:val="165"/>
          <w:tblCellSpacing w:w="0" w:type="dxa"/>
        </w:trPr>
        <w:tc>
          <w:tcPr>
            <w:tcW w:w="1275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16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1</w:t>
            </w:r>
          </w:p>
        </w:tc>
        <w:tc>
          <w:tcPr>
            <w:tcW w:w="1965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16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2</w:t>
            </w:r>
          </w:p>
        </w:tc>
        <w:tc>
          <w:tcPr>
            <w:tcW w:w="1425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16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3</w:t>
            </w:r>
          </w:p>
        </w:tc>
        <w:tc>
          <w:tcPr>
            <w:tcW w:w="4770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16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4</w:t>
            </w:r>
          </w:p>
        </w:tc>
      </w:tr>
      <w:tr w:rsidR="003267C2" w:rsidRPr="003267C2" w:rsidTr="003267C2">
        <w:trPr>
          <w:tblCellSpacing w:w="0" w:type="dxa"/>
        </w:trPr>
        <w:tc>
          <w:tcPr>
            <w:tcW w:w="1275" w:type="dxa"/>
            <w:vMerge w:val="restart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Однослойные</w:t>
            </w:r>
          </w:p>
        </w:tc>
        <w:tc>
          <w:tcPr>
            <w:tcW w:w="1965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МВС-1, МВС-2Р МВС-2, </w:t>
            </w: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</w: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Твердость матри</w:t>
            </w: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softHyphen/>
              <w:t xml:space="preserve">цы 20-25 </w:t>
            </w:r>
            <w:proofErr w:type="spellStart"/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HRc</w:t>
            </w:r>
            <w:proofErr w:type="spellEnd"/>
          </w:p>
        </w:tc>
        <w:tc>
          <w:tcPr>
            <w:tcW w:w="1425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^ VI –VII VII-VIII</w:t>
            </w:r>
          </w:p>
        </w:tc>
        <w:tc>
          <w:tcPr>
            <w:tcW w:w="4770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 xml:space="preserve">Плотные, </w:t>
            </w:r>
            <w:proofErr w:type="spellStart"/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нетрещиноватые</w:t>
            </w:r>
            <w:proofErr w:type="spellEnd"/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, малоаб</w:t>
            </w: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softHyphen/>
              <w:t>разивные, мелкозернистые (глинис</w:t>
            </w: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softHyphen/>
              <w:t>тые сланцы, песчаники, известняки, мраморы)</w:t>
            </w:r>
          </w:p>
        </w:tc>
      </w:tr>
      <w:tr w:rsidR="003267C2" w:rsidRPr="003267C2" w:rsidTr="003267C2">
        <w:trPr>
          <w:tblCellSpacing w:w="0" w:type="dxa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3267C2" w:rsidRPr="003267C2" w:rsidRDefault="003267C2" w:rsidP="00425C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</w:p>
        </w:tc>
        <w:tc>
          <w:tcPr>
            <w:tcW w:w="1965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01АЗ, 04АЗ, ЗАИ, АКВ, АКМ </w:t>
            </w: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</w: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 xml:space="preserve">Твердость матрицы 20-25 </w:t>
            </w:r>
            <w:proofErr w:type="spellStart"/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HRc</w:t>
            </w:r>
            <w:proofErr w:type="spellEnd"/>
          </w:p>
        </w:tc>
        <w:tc>
          <w:tcPr>
            <w:tcW w:w="1425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VIII-IX, реже Х</w:t>
            </w:r>
          </w:p>
        </w:tc>
        <w:tc>
          <w:tcPr>
            <w:tcW w:w="4770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</w:r>
            <w:proofErr w:type="gramStart"/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Плотные, малоабразивные, мелко</w:t>
            </w: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softHyphen/>
              <w:t xml:space="preserve">зернистые (песчаники, кремнистые сланцы, сиениты, дуниты, </w:t>
            </w:r>
            <w:proofErr w:type="spellStart"/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габбро</w:t>
            </w:r>
            <w:proofErr w:type="spellEnd"/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, диориты и др.)</w:t>
            </w:r>
            <w:proofErr w:type="gramEnd"/>
          </w:p>
        </w:tc>
      </w:tr>
      <w:tr w:rsidR="003267C2" w:rsidRPr="003267C2" w:rsidTr="003267C2">
        <w:trPr>
          <w:tblCellSpacing w:w="0" w:type="dxa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3267C2" w:rsidRPr="003267C2" w:rsidRDefault="003267C2" w:rsidP="00425C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</w:p>
        </w:tc>
        <w:tc>
          <w:tcPr>
            <w:tcW w:w="1965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01А4 </w:t>
            </w: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</w: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 xml:space="preserve">Твердость матрицы 30—35 </w:t>
            </w:r>
            <w:proofErr w:type="spellStart"/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HRc</w:t>
            </w:r>
            <w:proofErr w:type="spellEnd"/>
          </w:p>
        </w:tc>
        <w:tc>
          <w:tcPr>
            <w:tcW w:w="1425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</w:r>
            <w:proofErr w:type="gramStart"/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V</w:t>
            </w:r>
            <w:proofErr w:type="gramEnd"/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Ш-Х</w:t>
            </w:r>
          </w:p>
        </w:tc>
        <w:tc>
          <w:tcPr>
            <w:tcW w:w="4770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</w:r>
            <w:proofErr w:type="gramStart"/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Абразивные, плотные, трещиноватые, средне- и крупнозернистые (пес</w:t>
            </w: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softHyphen/>
              <w:t>чаники, конгломераты, граниты, сие</w:t>
            </w: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softHyphen/>
              <w:t>ниты, кварцевые порфиры, туфы и др.)</w:t>
            </w:r>
            <w:proofErr w:type="gramEnd"/>
          </w:p>
        </w:tc>
      </w:tr>
      <w:tr w:rsidR="003267C2" w:rsidRPr="003267C2" w:rsidTr="003267C2">
        <w:trPr>
          <w:tblCellSpacing w:w="0" w:type="dxa"/>
        </w:trPr>
        <w:tc>
          <w:tcPr>
            <w:tcW w:w="1275" w:type="dxa"/>
            <w:vMerge w:val="restart"/>
            <w:shd w:val="clear" w:color="auto" w:fill="FFFFFF"/>
            <w:hideMark/>
          </w:tcPr>
          <w:p w:rsidR="003267C2" w:rsidRPr="003267C2" w:rsidRDefault="003267C2" w:rsidP="00425C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Многослойные</w:t>
            </w:r>
          </w:p>
        </w:tc>
        <w:tc>
          <w:tcPr>
            <w:tcW w:w="1965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01МЗД60 </w:t>
            </w: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</w: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01МЗД90 </w:t>
            </w: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</w: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Твердость матрицы 20—</w:t>
            </w: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lastRenderedPageBreak/>
              <w:t xml:space="preserve">25 </w:t>
            </w:r>
            <w:proofErr w:type="spellStart"/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HRc</w:t>
            </w:r>
            <w:proofErr w:type="spellEnd"/>
          </w:p>
        </w:tc>
        <w:tc>
          <w:tcPr>
            <w:tcW w:w="1425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lastRenderedPageBreak/>
              <w:br/>
            </w:r>
            <w:proofErr w:type="gramStart"/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I</w:t>
            </w:r>
            <w:proofErr w:type="gramEnd"/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Х-Х </w:t>
            </w: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</w: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Х—ХI</w:t>
            </w:r>
          </w:p>
        </w:tc>
        <w:tc>
          <w:tcPr>
            <w:tcW w:w="4770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</w:r>
            <w:proofErr w:type="gramStart"/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Малоабразивные, мелкозернистые, </w:t>
            </w:r>
            <w:proofErr w:type="spellStart"/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нетрещиноватые</w:t>
            </w:r>
            <w:proofErr w:type="spellEnd"/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(кварцевые сланцы, </w:t>
            </w:r>
            <w:proofErr w:type="spellStart"/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микродиориты</w:t>
            </w:r>
            <w:proofErr w:type="spellEnd"/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., аплиты, андезиты, порфириты,, скарны, амфиболиты и др.) </w:t>
            </w:r>
            <w:proofErr w:type="gramEnd"/>
          </w:p>
        </w:tc>
      </w:tr>
      <w:tr w:rsidR="003267C2" w:rsidRPr="003267C2" w:rsidTr="003267C2">
        <w:trPr>
          <w:tblCellSpacing w:w="0" w:type="dxa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3267C2" w:rsidRPr="003267C2" w:rsidRDefault="003267C2" w:rsidP="00425C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</w:p>
        </w:tc>
        <w:tc>
          <w:tcPr>
            <w:tcW w:w="1965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 xml:space="preserve">01М4Д60 , 01М4Д90 Твердость матрицы 30—35 </w:t>
            </w:r>
            <w:proofErr w:type="spellStart"/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HRc</w:t>
            </w:r>
            <w:proofErr w:type="spellEnd"/>
          </w:p>
        </w:tc>
        <w:tc>
          <w:tcPr>
            <w:tcW w:w="1425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IX—X </w:t>
            </w: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</w: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Х—Х</w:t>
            </w:r>
            <w:proofErr w:type="gramStart"/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I</w:t>
            </w:r>
            <w:proofErr w:type="gramEnd"/>
          </w:p>
        </w:tc>
        <w:tc>
          <w:tcPr>
            <w:tcW w:w="4770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Абразивные; среднезернистые, плот</w:t>
            </w: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softHyphen/>
              <w:t xml:space="preserve">ные (аплиты, граниты, </w:t>
            </w:r>
            <w:proofErr w:type="spellStart"/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фанодиориты</w:t>
            </w:r>
            <w:proofErr w:type="spellEnd"/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, андезиты, кварцевые порфиры, </w:t>
            </w:r>
            <w:proofErr w:type="spellStart"/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альбитофиры</w:t>
            </w:r>
            <w:proofErr w:type="spellEnd"/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, </w:t>
            </w:r>
            <w:proofErr w:type="spellStart"/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фельзиты</w:t>
            </w:r>
            <w:proofErr w:type="spellEnd"/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, диориты, окварцованные песчаники и </w:t>
            </w:r>
            <w:proofErr w:type="spellStart"/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туфолавы</w:t>
            </w:r>
            <w:proofErr w:type="spellEnd"/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)</w:t>
            </w:r>
          </w:p>
        </w:tc>
      </w:tr>
      <w:tr w:rsidR="003267C2" w:rsidRPr="003267C2" w:rsidTr="003267C2">
        <w:trPr>
          <w:tblCellSpacing w:w="0" w:type="dxa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3267C2" w:rsidRPr="003267C2" w:rsidRDefault="003267C2" w:rsidP="00425C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</w:p>
        </w:tc>
        <w:tc>
          <w:tcPr>
            <w:tcW w:w="1965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02ИЗ </w:t>
            </w: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</w: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 xml:space="preserve">Твердость матрицы 20—25 </w:t>
            </w:r>
            <w:proofErr w:type="spellStart"/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HRc</w:t>
            </w:r>
            <w:proofErr w:type="spellEnd"/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</w:r>
          </w:p>
        </w:tc>
        <w:tc>
          <w:tcPr>
            <w:tcW w:w="1425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IX—XII</w:t>
            </w:r>
          </w:p>
        </w:tc>
        <w:tc>
          <w:tcPr>
            <w:tcW w:w="4770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Твердые и очень твердые, малоаб</w:t>
            </w: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softHyphen/>
              <w:t xml:space="preserve">разивные, </w:t>
            </w:r>
            <w:proofErr w:type="spellStart"/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нетрещиноватые</w:t>
            </w:r>
            <w:proofErr w:type="spellEnd"/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(рогови</w:t>
            </w: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softHyphen/>
              <w:t>ки, кварциты, кремнистые сланцы, яшмы)</w:t>
            </w:r>
          </w:p>
        </w:tc>
      </w:tr>
      <w:tr w:rsidR="003267C2" w:rsidRPr="003267C2" w:rsidTr="003267C2">
        <w:trPr>
          <w:tblCellSpacing w:w="0" w:type="dxa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3267C2" w:rsidRPr="003267C2" w:rsidRDefault="003267C2" w:rsidP="00425C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</w:p>
        </w:tc>
        <w:tc>
          <w:tcPr>
            <w:tcW w:w="1965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02И4</w:t>
            </w: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</w: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 xml:space="preserve">Твердость матрицы 30— 35 </w:t>
            </w:r>
            <w:proofErr w:type="spellStart"/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HRc</w:t>
            </w:r>
            <w:proofErr w:type="spellEnd"/>
          </w:p>
        </w:tc>
        <w:tc>
          <w:tcPr>
            <w:tcW w:w="1425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IX—XII</w:t>
            </w:r>
          </w:p>
        </w:tc>
        <w:tc>
          <w:tcPr>
            <w:tcW w:w="4770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Твердые и очень твердые, абразив</w:t>
            </w: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softHyphen/>
              <w:t xml:space="preserve">ные, </w:t>
            </w:r>
            <w:proofErr w:type="spellStart"/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слаботрещиноватые</w:t>
            </w:r>
            <w:proofErr w:type="spellEnd"/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мелко- и среднезернистые (окварцованные дио</w:t>
            </w: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softHyphen/>
              <w:t xml:space="preserve">риты, </w:t>
            </w:r>
            <w:proofErr w:type="spellStart"/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альбитофиры</w:t>
            </w:r>
            <w:proofErr w:type="spellEnd"/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, </w:t>
            </w:r>
            <w:proofErr w:type="spellStart"/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кварцитовидные</w:t>
            </w:r>
            <w:proofErr w:type="spellEnd"/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песчаники, конгломераты на кварце</w:t>
            </w: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softHyphen/>
              <w:t xml:space="preserve">вом цементе, </w:t>
            </w:r>
            <w:proofErr w:type="spellStart"/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оюремяенные</w:t>
            </w:r>
            <w:proofErr w:type="spellEnd"/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роговики и ДР.)</w:t>
            </w:r>
          </w:p>
        </w:tc>
      </w:tr>
      <w:tr w:rsidR="003267C2" w:rsidRPr="003267C2" w:rsidTr="003267C2">
        <w:trPr>
          <w:tblCellSpacing w:w="0" w:type="dxa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3267C2" w:rsidRPr="003267C2" w:rsidRDefault="003267C2" w:rsidP="00425C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</w:p>
        </w:tc>
        <w:tc>
          <w:tcPr>
            <w:tcW w:w="1965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 xml:space="preserve">ИМВ-4, ИМВ-5 -Твердость матрицы 20—25 </w:t>
            </w:r>
            <w:proofErr w:type="spellStart"/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HRc</w:t>
            </w:r>
            <w:proofErr w:type="spellEnd"/>
          </w:p>
        </w:tc>
        <w:tc>
          <w:tcPr>
            <w:tcW w:w="1425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VIII—XII</w:t>
            </w:r>
          </w:p>
        </w:tc>
        <w:tc>
          <w:tcPr>
            <w:tcW w:w="4770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Малоабразивные от тонк</w:t>
            </w:r>
            <w:proofErr w:type="gramStart"/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о-</w:t>
            </w:r>
            <w:proofErr w:type="gramEnd"/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до среднезернистых, твердые и весьма твердые, трещиноватые, дробленые, перемежающиеся по твердости (гра</w:t>
            </w: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softHyphen/>
              <w:t xml:space="preserve">ниты, гнейсы, пегматиты, </w:t>
            </w:r>
            <w:proofErr w:type="spellStart"/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гранодиориты</w:t>
            </w:r>
            <w:proofErr w:type="spellEnd"/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, </w:t>
            </w:r>
            <w:proofErr w:type="spellStart"/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дацитовые</w:t>
            </w:r>
            <w:proofErr w:type="spellEnd"/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порфириты, роговики, скарны и др.)</w:t>
            </w:r>
          </w:p>
        </w:tc>
      </w:tr>
      <w:tr w:rsidR="003267C2" w:rsidRPr="003267C2" w:rsidTr="003267C2">
        <w:trPr>
          <w:tblCellSpacing w:w="0" w:type="dxa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3267C2" w:rsidRPr="003267C2" w:rsidRDefault="003267C2" w:rsidP="00425C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</w:p>
        </w:tc>
        <w:tc>
          <w:tcPr>
            <w:tcW w:w="1965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ОЗИ5</w:t>
            </w: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</w: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 xml:space="preserve">Твердость матрицы50—55 </w:t>
            </w:r>
            <w:proofErr w:type="spellStart"/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HRc</w:t>
            </w:r>
            <w:proofErr w:type="spellEnd"/>
          </w:p>
        </w:tc>
        <w:tc>
          <w:tcPr>
            <w:tcW w:w="1425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</w:r>
            <w:proofErr w:type="gramStart"/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I</w:t>
            </w:r>
            <w:proofErr w:type="gramEnd"/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Х-ХП, реже</w:t>
            </w: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</w: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VII—VIII</w:t>
            </w:r>
          </w:p>
        </w:tc>
        <w:tc>
          <w:tcPr>
            <w:tcW w:w="4770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 xml:space="preserve">Весьма абразивные, твердые и очень твердые, </w:t>
            </w:r>
            <w:proofErr w:type="gramStart"/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сильно трещиноватые</w:t>
            </w:r>
            <w:proofErr w:type="gramEnd"/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крупно- и среднезернистые (разру</w:t>
            </w: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softHyphen/>
              <w:t xml:space="preserve">шенные роговики и джеспилита, корундовые породы, </w:t>
            </w:r>
            <w:proofErr w:type="spellStart"/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кварцитовидные</w:t>
            </w:r>
            <w:proofErr w:type="spellEnd"/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песчаники)</w:t>
            </w:r>
          </w:p>
        </w:tc>
      </w:tr>
      <w:tr w:rsidR="003267C2" w:rsidRPr="003267C2" w:rsidTr="003267C2">
        <w:trPr>
          <w:tblCellSpacing w:w="0" w:type="dxa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3267C2" w:rsidRPr="003267C2" w:rsidRDefault="003267C2" w:rsidP="00425C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</w:p>
        </w:tc>
        <w:tc>
          <w:tcPr>
            <w:tcW w:w="1965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 xml:space="preserve">ИМВ-7, ИМВ-8 </w:t>
            </w: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lastRenderedPageBreak/>
              <w:t xml:space="preserve">Твердость матрицы 50—55 </w:t>
            </w:r>
            <w:proofErr w:type="spellStart"/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HRc</w:t>
            </w:r>
            <w:proofErr w:type="spellEnd"/>
          </w:p>
        </w:tc>
        <w:tc>
          <w:tcPr>
            <w:tcW w:w="1425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lastRenderedPageBreak/>
              <w:br/>
            </w: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lastRenderedPageBreak/>
              <w:t>Х</w:t>
            </w:r>
            <w:proofErr w:type="gramStart"/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I</w:t>
            </w:r>
            <w:proofErr w:type="gramEnd"/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-ХП</w:t>
            </w:r>
          </w:p>
        </w:tc>
        <w:tc>
          <w:tcPr>
            <w:tcW w:w="4770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lastRenderedPageBreak/>
              <w:br/>
              <w:t xml:space="preserve">Абразивные и </w:t>
            </w:r>
            <w:proofErr w:type="gramStart"/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весьма абразивные</w:t>
            </w:r>
            <w:proofErr w:type="gramEnd"/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</w:t>
            </w: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lastRenderedPageBreak/>
              <w:t>плотные, трещиноватые, твердые и очень твердые (железистые роговики, кварциты и др.)</w:t>
            </w:r>
          </w:p>
        </w:tc>
      </w:tr>
      <w:tr w:rsidR="003267C2" w:rsidRPr="003267C2" w:rsidTr="003267C2">
        <w:trPr>
          <w:tblCellSpacing w:w="0" w:type="dxa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3267C2" w:rsidRPr="003267C2" w:rsidRDefault="003267C2" w:rsidP="00425C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</w:p>
        </w:tc>
        <w:tc>
          <w:tcPr>
            <w:tcW w:w="1965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 xml:space="preserve">ИМВ-9, ИМВ-10 Твердость матрицы 20—25 </w:t>
            </w:r>
            <w:proofErr w:type="spellStart"/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HRc</w:t>
            </w:r>
            <w:proofErr w:type="spellEnd"/>
          </w:p>
        </w:tc>
        <w:tc>
          <w:tcPr>
            <w:tcW w:w="1425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</w:r>
            <w:proofErr w:type="gramStart"/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I</w:t>
            </w:r>
            <w:proofErr w:type="gramEnd"/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Х-ХП</w:t>
            </w:r>
          </w:p>
        </w:tc>
        <w:tc>
          <w:tcPr>
            <w:tcW w:w="4770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Малоабразивные и абразивные, монолитные, трещиноватые - (диори</w:t>
            </w: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softHyphen/>
              <w:t xml:space="preserve">ты, </w:t>
            </w:r>
            <w:proofErr w:type="spellStart"/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фельзиты</w:t>
            </w:r>
            <w:proofErr w:type="spellEnd"/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, кварцевые</w:t>
            </w:r>
            <w:proofErr w:type="gramStart"/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.</w:t>
            </w:r>
            <w:proofErr w:type="gramEnd"/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порфиры, диабазы, роговики и др.)</w:t>
            </w:r>
          </w:p>
        </w:tc>
      </w:tr>
    </w:tbl>
    <w:p w:rsidR="003267C2" w:rsidRPr="003267C2" w:rsidRDefault="003267C2" w:rsidP="00425C9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Таблица 16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267C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^ Основные технические средства для повышения выхода керна и условия их применения</w:t>
      </w:r>
    </w:p>
    <w:tbl>
      <w:tblPr>
        <w:tblW w:w="9825" w:type="dxa"/>
        <w:tblCellSpacing w:w="0" w:type="dxa"/>
        <w:shd w:val="clear" w:color="auto" w:fill="FFFFFF"/>
        <w:tblCellMar>
          <w:top w:w="45" w:type="dxa"/>
          <w:left w:w="45" w:type="dxa"/>
          <w:bottom w:w="45" w:type="dxa"/>
          <w:right w:w="45" w:type="dxa"/>
        </w:tblCellMar>
        <w:tblLook w:val="04A0" w:firstRow="1" w:lastRow="0" w:firstColumn="1" w:lastColumn="0" w:noHBand="0" w:noVBand="1"/>
      </w:tblPr>
      <w:tblGrid>
        <w:gridCol w:w="2326"/>
        <w:gridCol w:w="2831"/>
        <w:gridCol w:w="2149"/>
        <w:gridCol w:w="2519"/>
      </w:tblGrid>
      <w:tr w:rsidR="003267C2" w:rsidRPr="003267C2" w:rsidTr="003267C2">
        <w:trPr>
          <w:trHeight w:val="435"/>
          <w:tblCellSpacing w:w="0" w:type="dxa"/>
        </w:trPr>
        <w:tc>
          <w:tcPr>
            <w:tcW w:w="1875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Тип колонкового снаряда</w:t>
            </w:r>
          </w:p>
        </w:tc>
        <w:tc>
          <w:tcPr>
            <w:tcW w:w="3045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Типичные конструкции</w:t>
            </w:r>
          </w:p>
        </w:tc>
        <w:tc>
          <w:tcPr>
            <w:tcW w:w="1995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Характер циркуляции промывоч</w:t>
            </w: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softHyphen/>
              <w:t>ной жидкости</w:t>
            </w:r>
          </w:p>
        </w:tc>
        <w:tc>
          <w:tcPr>
            <w:tcW w:w="2535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Условия применения</w:t>
            </w:r>
          </w:p>
        </w:tc>
      </w:tr>
      <w:tr w:rsidR="003267C2" w:rsidRPr="003267C2" w:rsidTr="003267C2">
        <w:trPr>
          <w:trHeight w:val="1395"/>
          <w:tblCellSpacing w:w="0" w:type="dxa"/>
        </w:trPr>
        <w:tc>
          <w:tcPr>
            <w:tcW w:w="1875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 xml:space="preserve">Снаряды </w:t>
            </w:r>
            <w:proofErr w:type="spellStart"/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безнасосного</w:t>
            </w:r>
            <w:proofErr w:type="spellEnd"/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бурения</w:t>
            </w:r>
          </w:p>
        </w:tc>
        <w:tc>
          <w:tcPr>
            <w:tcW w:w="3045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 xml:space="preserve">а) без шламовой трубы, б) с открытой шламовой трубой, в) </w:t>
            </w:r>
            <w:proofErr w:type="gramStart"/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с</w:t>
            </w:r>
            <w:proofErr w:type="gramEnd"/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шламовой трубой закрытого типа</w:t>
            </w:r>
          </w:p>
        </w:tc>
        <w:tc>
          <w:tcPr>
            <w:tcW w:w="1995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 xml:space="preserve">Обратная </w:t>
            </w:r>
            <w:proofErr w:type="spellStart"/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призабойная</w:t>
            </w:r>
            <w:proofErr w:type="spellEnd"/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циркуляция при </w:t>
            </w:r>
            <w:proofErr w:type="gramStart"/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перио</w:t>
            </w: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softHyphen/>
              <w:t>дическом</w:t>
            </w:r>
            <w:proofErr w:type="gramEnd"/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</w:t>
            </w:r>
            <w:proofErr w:type="spellStart"/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расхаживаним</w:t>
            </w:r>
            <w:proofErr w:type="spellEnd"/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бурового снаряда с по</w:t>
            </w: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softHyphen/>
              <w:t>верхности</w:t>
            </w:r>
          </w:p>
        </w:tc>
        <w:tc>
          <w:tcPr>
            <w:tcW w:w="2535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 xml:space="preserve">Рыхлые, сыпучие, </w:t>
            </w:r>
            <w:proofErr w:type="spellStart"/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выветрелые</w:t>
            </w:r>
            <w:proofErr w:type="spellEnd"/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, твер</w:t>
            </w: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softHyphen/>
              <w:t>дые, раздробленные породы</w:t>
            </w:r>
          </w:p>
        </w:tc>
      </w:tr>
      <w:tr w:rsidR="003267C2" w:rsidRPr="003267C2" w:rsidTr="003267C2">
        <w:trPr>
          <w:trHeight w:val="3300"/>
          <w:tblCellSpacing w:w="0" w:type="dxa"/>
        </w:trPr>
        <w:tc>
          <w:tcPr>
            <w:tcW w:w="1875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Двойные колонковые снаряды</w:t>
            </w:r>
          </w:p>
        </w:tc>
        <w:tc>
          <w:tcPr>
            <w:tcW w:w="3045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</w:r>
            <w:r w:rsidRPr="003267C2">
              <w:rPr>
                <w:rFonts w:ascii="Times New Roman" w:eastAsia="Times New Roman" w:hAnsi="Times New Roman" w:cs="Times New Roman"/>
                <w:i/>
                <w:iCs/>
                <w:color w:val="000000"/>
                <w:sz w:val="27"/>
                <w:szCs w:val="27"/>
                <w:lang w:eastAsia="ru-RU"/>
              </w:rPr>
              <w:t>а)</w:t>
            </w: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 ДКС с вращающейся внут</w:t>
            </w: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softHyphen/>
              <w:t xml:space="preserve">ренней трубой ТДВ-76(59)-1 ТДВ-76(59)-2 б) ДКС с </w:t>
            </w:r>
            <w:proofErr w:type="spellStart"/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невращающейся</w:t>
            </w:r>
            <w:proofErr w:type="spellEnd"/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внут</w:t>
            </w: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softHyphen/>
              <w:t>ренней трубой ТДН-76(59)-1 ТДН-76(59)-2, ДСК-1-ТПИ, конструк</w:t>
            </w: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softHyphen/>
              <w:t>ции Ф. Е. Алексеенко (ДТА-2)</w:t>
            </w: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</w: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 xml:space="preserve">в) ДКС с </w:t>
            </w:r>
            <w:proofErr w:type="spellStart"/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невращающейся</w:t>
            </w:r>
            <w:proofErr w:type="spellEnd"/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внут</w:t>
            </w: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softHyphen/>
            </w: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lastRenderedPageBreak/>
              <w:t>ренней трубой и сигнализатором под</w:t>
            </w: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softHyphen/>
              <w:t>клинки керна конструкции ЦНИГРИ</w:t>
            </w:r>
          </w:p>
        </w:tc>
        <w:tc>
          <w:tcPr>
            <w:tcW w:w="1995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lastRenderedPageBreak/>
              <w:br/>
              <w:t>Прямая промывка по всему стволу скважины</w:t>
            </w:r>
          </w:p>
        </w:tc>
        <w:tc>
          <w:tcPr>
            <w:tcW w:w="2535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</w:r>
            <w:proofErr w:type="spellStart"/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Слаботрещиноватые</w:t>
            </w:r>
            <w:proofErr w:type="spellEnd"/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и трещинова</w:t>
            </w: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softHyphen/>
              <w:t xml:space="preserve">тые </w:t>
            </w:r>
            <w:proofErr w:type="gramStart"/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породы</w:t>
            </w:r>
            <w:proofErr w:type="gramEnd"/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и полезные ископаемые V—XII категорий по бурим ости Трещиноватые, твердые породы, мягкие и перемежающиеся по твер</w:t>
            </w: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softHyphen/>
              <w:t xml:space="preserve">дости. </w:t>
            </w:r>
            <w:proofErr w:type="gramStart"/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Весьма трещиноватые, </w:t>
            </w:r>
            <w:proofErr w:type="spellStart"/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выветрелые</w:t>
            </w:r>
            <w:proofErr w:type="spellEnd"/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и перемежающиеся по </w:t>
            </w: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lastRenderedPageBreak/>
              <w:t>твердо</w:t>
            </w: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softHyphen/>
              <w:t>сти Трещиноватые, весьма трещинова</w:t>
            </w: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softHyphen/>
              <w:t xml:space="preserve">тые, </w:t>
            </w:r>
            <w:proofErr w:type="spellStart"/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выветрелые</w:t>
            </w:r>
            <w:proofErr w:type="spellEnd"/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и перемежающиеся по твердости</w:t>
            </w:r>
            <w:proofErr w:type="gramEnd"/>
          </w:p>
        </w:tc>
      </w:tr>
      <w:tr w:rsidR="003267C2" w:rsidRPr="003267C2" w:rsidTr="003267C2">
        <w:trPr>
          <w:trHeight w:val="5865"/>
          <w:tblCellSpacing w:w="0" w:type="dxa"/>
        </w:trPr>
        <w:tc>
          <w:tcPr>
            <w:tcW w:w="1875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lastRenderedPageBreak/>
              <w:br/>
              <w:t xml:space="preserve">Колонковые снаряды с </w:t>
            </w:r>
            <w:proofErr w:type="spellStart"/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призабойной</w:t>
            </w:r>
            <w:proofErr w:type="spellEnd"/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обратной и прямой промывкой</w:t>
            </w:r>
          </w:p>
        </w:tc>
        <w:tc>
          <w:tcPr>
            <w:tcW w:w="3045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 xml:space="preserve">я) одинарные колонковые снаряды, герметизирующее устройство на устье скважины б) </w:t>
            </w:r>
            <w:proofErr w:type="spellStart"/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эжекторные</w:t>
            </w:r>
            <w:proofErr w:type="spellEnd"/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одинарные и двой</w:t>
            </w: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softHyphen/>
              <w:t>ные колонковые снаряды для алмаз</w:t>
            </w: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softHyphen/>
              <w:t>ного, твердосплавного и дробового бурения конструкции ЦНИГРИ,</w:t>
            </w: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</w: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</w:r>
            <w:proofErr w:type="spellStart"/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кАзимс</w:t>
            </w:r>
            <w:proofErr w:type="spellEnd"/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, </w:t>
            </w:r>
            <w:proofErr w:type="spellStart"/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витр</w:t>
            </w:r>
            <w:proofErr w:type="spellEnd"/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</w: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 xml:space="preserve">в) </w:t>
            </w:r>
            <w:proofErr w:type="spellStart"/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эрлифтные</w:t>
            </w:r>
            <w:proofErr w:type="spellEnd"/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колонковые снаряды типа НЭ-50П (ВИТР), СГИ, конст</w:t>
            </w: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softHyphen/>
              <w:t xml:space="preserve">рукции </w:t>
            </w:r>
            <w:proofErr w:type="spellStart"/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Кривбасгеологии</w:t>
            </w:r>
            <w:proofErr w:type="spellEnd"/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г) колонковые снаряды </w:t>
            </w:r>
            <w:proofErr w:type="spellStart"/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пакерного</w:t>
            </w:r>
            <w:proofErr w:type="spellEnd"/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типа</w:t>
            </w:r>
          </w:p>
        </w:tc>
        <w:tc>
          <w:tcPr>
            <w:tcW w:w="1995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Обратная промывка то всему стволу скважины</w:t>
            </w: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</w: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 xml:space="preserve">Обратная </w:t>
            </w:r>
            <w:proofErr w:type="spellStart"/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призабойная</w:t>
            </w:r>
            <w:proofErr w:type="spellEnd"/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промывка</w:t>
            </w: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</w: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 xml:space="preserve">Обратная </w:t>
            </w:r>
            <w:proofErr w:type="spellStart"/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призабойная</w:t>
            </w:r>
            <w:proofErr w:type="spellEnd"/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и комбинированная про</w:t>
            </w: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softHyphen/>
              <w:t xml:space="preserve">мывка Обратная </w:t>
            </w:r>
            <w:proofErr w:type="spellStart"/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призабойная</w:t>
            </w:r>
            <w:proofErr w:type="spellEnd"/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циркуляция</w:t>
            </w:r>
          </w:p>
        </w:tc>
        <w:tc>
          <w:tcPr>
            <w:tcW w:w="2535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При отсутствии поглощений и до</w:t>
            </w: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softHyphen/>
              <w:t>статочной устойчивости пород в стен</w:t>
            </w: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softHyphen/>
              <w:t>ках скважины</w:t>
            </w:r>
            <w:proofErr w:type="gramStart"/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В</w:t>
            </w:r>
            <w:proofErr w:type="gramEnd"/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трещиноватых, разрушенных породах</w:t>
            </w: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</w: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В условиях поглощения промывоч</w:t>
            </w: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softHyphen/>
              <w:t>ной жидкости в невязких трещино</w:t>
            </w: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softHyphen/>
              <w:t>ватых породах В условиях поглощения промывоч</w:t>
            </w: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softHyphen/>
              <w:t xml:space="preserve">ной жидкости выше </w:t>
            </w:r>
            <w:proofErr w:type="spellStart"/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пакерного</w:t>
            </w:r>
            <w:proofErr w:type="spellEnd"/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уст</w:t>
            </w: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softHyphen/>
              <w:t>ройства при равномерной обработке скважин</w:t>
            </w:r>
          </w:p>
        </w:tc>
      </w:tr>
      <w:tr w:rsidR="003267C2" w:rsidRPr="003267C2" w:rsidTr="003267C2">
        <w:trPr>
          <w:trHeight w:val="1035"/>
          <w:tblCellSpacing w:w="0" w:type="dxa"/>
        </w:trPr>
        <w:tc>
          <w:tcPr>
            <w:tcW w:w="1875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 xml:space="preserve">Снаряды со </w:t>
            </w:r>
            <w:proofErr w:type="gramStart"/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съемными</w:t>
            </w:r>
            <w:proofErr w:type="gramEnd"/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</w:t>
            </w:r>
            <w:proofErr w:type="spellStart"/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керноприемниками</w:t>
            </w:r>
            <w:proofErr w:type="spellEnd"/>
          </w:p>
        </w:tc>
        <w:tc>
          <w:tcPr>
            <w:tcW w:w="3045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типа ССК-ЗМ, СКВ МГ СССР, ВИТР</w:t>
            </w:r>
          </w:p>
        </w:tc>
        <w:tc>
          <w:tcPr>
            <w:tcW w:w="1995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Прямая промывка по всему стволу скважины</w:t>
            </w:r>
          </w:p>
        </w:tc>
        <w:tc>
          <w:tcPr>
            <w:tcW w:w="2535" w:type="dxa"/>
            <w:shd w:val="clear" w:color="auto" w:fill="FFFFFF"/>
            <w:hideMark/>
          </w:tcPr>
          <w:p w:rsidR="003267C2" w:rsidRPr="003267C2" w:rsidRDefault="003267C2" w:rsidP="00425C99">
            <w:pPr>
              <w:spacing w:after="27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</w:r>
            <w:proofErr w:type="gramStart"/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Твердые, трещиноватые, </w:t>
            </w:r>
            <w:proofErr w:type="spellStart"/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раздробленые</w:t>
            </w:r>
            <w:proofErr w:type="spellEnd"/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, мягкие, перемежающиеся по твердости</w:t>
            </w:r>
            <w:proofErr w:type="gramEnd"/>
          </w:p>
        </w:tc>
      </w:tr>
    </w:tbl>
    <w:p w:rsidR="003267C2" w:rsidRPr="003267C2" w:rsidRDefault="003267C2" w:rsidP="00425C9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Направленное и многозабойное бурение весь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 xml:space="preserve">ма эффективно может применяться 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lastRenderedPageBreak/>
        <w:t xml:space="preserve">при разведке коренных золоторудных месторождений. </w:t>
      </w:r>
      <w:proofErr w:type="gramStart"/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Искусственное искривление направлен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ных скважин может быть плоскостным, осуществляемое посредст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 xml:space="preserve">вом шарнирных </w:t>
      </w:r>
      <w:proofErr w:type="spellStart"/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компановок</w:t>
      </w:r>
      <w:proofErr w:type="spellEnd"/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и пространственным, выполняемое при помощи отклоняющих снарядов.</w:t>
      </w:r>
      <w:proofErr w:type="gramEnd"/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gramStart"/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Шарнирные</w:t>
      </w:r>
      <w:proofErr w:type="gramEnd"/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компановки</w:t>
      </w:r>
      <w:proofErr w:type="spellEnd"/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ре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комендуется применять при зенитных углах скважин от 15° и бо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 xml:space="preserve">лее. Радиус искривления скважин при интенсивности Искривления 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ym w:font="Symbol" w:char="F044"/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ym w:font="Symbol" w:char="F051"/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на 10 </w:t>
      </w:r>
      <w:r w:rsidRPr="003267C2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м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 длины ствола можно вычислить по формуле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267C2">
        <w:rPr>
          <w:rFonts w:ascii="Times New Roman" w:eastAsia="Times New Roman" w:hAnsi="Times New Roman" w:cs="Times New Roman"/>
          <w:noProof/>
          <w:color w:val="000000"/>
          <w:sz w:val="24"/>
          <w:szCs w:val="24"/>
          <w:shd w:val="clear" w:color="auto" w:fill="FFFFFF"/>
          <w:vertAlign w:val="subscript"/>
          <w:lang w:eastAsia="ru-RU"/>
        </w:rPr>
        <w:drawing>
          <wp:inline distT="0" distB="0" distL="0" distR="0" wp14:anchorId="24987A0C" wp14:editId="088EF2CF">
            <wp:extent cx="638175" cy="390525"/>
            <wp:effectExtent l="0" t="0" r="9525" b="9525"/>
            <wp:docPr id="21" name="Рисунок 31" descr="http://rudocs.exdat.com/data/63/62751/62751_html_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http://rudocs.exdat.com/data/63/62751/62751_html_0.gif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175" cy="390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Пространственное искривление скважин с целью; увеличения (или уменьшения) зенитного угла или изменения азимута можно производить при помощи постоянных и съёмных отклоняющих клиньев. Максимально возможное приращение азимута скважины вычисляют по формуле 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267C2">
        <w:rPr>
          <w:rFonts w:ascii="Times New Roman" w:eastAsia="Times New Roman" w:hAnsi="Times New Roman" w:cs="Times New Roman"/>
          <w:noProof/>
          <w:color w:val="000000"/>
          <w:sz w:val="24"/>
          <w:szCs w:val="24"/>
          <w:shd w:val="clear" w:color="auto" w:fill="FFFFFF"/>
          <w:vertAlign w:val="subscript"/>
          <w:lang w:eastAsia="ru-RU"/>
        </w:rPr>
        <w:drawing>
          <wp:inline distT="0" distB="0" distL="0" distR="0" wp14:anchorId="6F059782" wp14:editId="44924BCA">
            <wp:extent cx="876300" cy="390525"/>
            <wp:effectExtent l="0" t="0" r="0" b="9525"/>
            <wp:docPr id="22" name="Рисунок 32" descr="http://rudocs.exdat.com/data/63/62751/62751_html_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http://rudocs.exdat.com/data/63/62751/62751_html_0.gif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6300" cy="390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,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где 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ym w:font="Symbol" w:char="F062"/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— угол отклонения желоба клина от оси;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ym w:font="Symbol" w:char="F020"/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ym w:font="Symbol" w:char="F020"/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ym w:font="Symbol" w:char="F020"/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ym w:font="Symbol" w:char="F020"/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ym w:font="Symbol" w:char="F020"/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ym w:font="Symbol" w:char="F020"/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ym w:font="Symbol" w:char="F020"/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ym w:font="Symbol" w:char="F051"/>
      </w:r>
      <w:proofErr w:type="gramStart"/>
      <w:r w:rsidRPr="003267C2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vertAlign w:val="subscript"/>
          <w:lang w:eastAsia="ru-RU"/>
        </w:rPr>
        <w:t>о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—зенитный</w:t>
      </w:r>
      <w:proofErr w:type="gramEnd"/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угол скважины до искривления. 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При геологоразведочных работах применяются: стационарные отклоняющие клинья КОС-57 и КОС-73, извлекаемые клиновые </w:t>
      </w:r>
      <w:proofErr w:type="spellStart"/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откдонители</w:t>
      </w:r>
      <w:proofErr w:type="spellEnd"/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СНБ-КО и СО-3; СО-73/46-3</w:t>
      </w:r>
      <w:r w:rsidRPr="003267C2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vertAlign w:val="superscript"/>
          <w:lang w:eastAsia="ru-RU"/>
        </w:rPr>
        <w:t>0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 и СО-57/36-3</w:t>
      </w:r>
      <w:r w:rsidRPr="003267C2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vertAlign w:val="superscript"/>
          <w:lang w:eastAsia="ru-RU"/>
        </w:rPr>
        <w:t>0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;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АНс-73 и АНс-57 для искривления скважин алмазными буровыми долотами; </w:t>
      </w:r>
      <w:proofErr w:type="spellStart"/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бесклиновые</w:t>
      </w:r>
      <w:proofErr w:type="spellEnd"/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снаряды непрерывного действия БСНБ, ТЗ-ЗА конструкции ЗАБНИИ и др.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При многократном бурении точка </w:t>
      </w:r>
      <w:proofErr w:type="spellStart"/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забуривания</w:t>
      </w:r>
      <w:proofErr w:type="spellEnd"/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дополнительно-то ствола (</w:t>
      </w:r>
      <w:proofErr w:type="spellStart"/>
      <w:r w:rsidRPr="003267C2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L</w:t>
      </w:r>
      <w:r w:rsidRPr="003267C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shd w:val="clear" w:color="auto" w:fill="FFFFFF"/>
          <w:vertAlign w:val="subscript"/>
          <w:lang w:eastAsia="ru-RU"/>
        </w:rPr>
        <w:t>k</w:t>
      </w:r>
      <w:proofErr w:type="spellEnd"/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) многозабойной скважины может быть определена по </w:t>
      </w:r>
      <w:proofErr w:type="gramStart"/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формуле</w:t>
      </w:r>
      <w:proofErr w:type="gramEnd"/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267C2">
        <w:rPr>
          <w:rFonts w:ascii="Times New Roman" w:eastAsia="Times New Roman" w:hAnsi="Times New Roman" w:cs="Times New Roman"/>
          <w:noProof/>
          <w:color w:val="000000"/>
          <w:sz w:val="24"/>
          <w:szCs w:val="24"/>
          <w:shd w:val="clear" w:color="auto" w:fill="FFFFFF"/>
          <w:vertAlign w:val="subscript"/>
          <w:lang w:eastAsia="ru-RU"/>
        </w:rPr>
        <w:drawing>
          <wp:inline distT="0" distB="0" distL="0" distR="0" wp14:anchorId="3B725E13" wp14:editId="2D8FC2A4">
            <wp:extent cx="1190625" cy="228600"/>
            <wp:effectExtent l="0" t="0" r="9525" b="0"/>
            <wp:docPr id="23" name="Рисунок 23" descr="http://rudocs.exdat.com/data/63/62751/62751_html_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http://rudocs.exdat.com/data/63/62751/62751_html_0.gif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062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где </w:t>
      </w:r>
      <w:r w:rsidRPr="003267C2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L —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 проекция оси отклоненного ствола на ось основного ствола;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267C2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^ К —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 радиус искривления дополнительного ствола от основного;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267C2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h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 — отход забоя дополнительного ствола от основного, изме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ренный по нормали к оси последнего.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lastRenderedPageBreak/>
        <w:br/>
      </w:r>
      <w:proofErr w:type="spellStart"/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Забуривание</w:t>
      </w:r>
      <w:proofErr w:type="spellEnd"/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дополнительного ствола производят с помощью «стационарного отклоняющего клина типа КОС-7.3-2°30, КОС-57-2°30, ориентированно установив последний на искусственный забой, ко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 xml:space="preserve">торый создается посредством металлической пробки — забоя (конструкции </w:t>
      </w:r>
      <w:proofErr w:type="spellStart"/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ВИТРа</w:t>
      </w:r>
      <w:proofErr w:type="spellEnd"/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и др.) или при помощи </w:t>
      </w:r>
      <w:proofErr w:type="spellStart"/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тампонажного</w:t>
      </w:r>
      <w:proofErr w:type="spellEnd"/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уст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ройства типа ТУ-1 с применением смеси из термореактивных смол МФФ</w:t>
      </w:r>
      <w:proofErr w:type="gramStart"/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,М</w:t>
      </w:r>
      <w:proofErr w:type="gramEnd"/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Ф-17 и др.).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Ориентирование искусственных </w:t>
      </w:r>
      <w:proofErr w:type="spellStart"/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отклонителей</w:t>
      </w:r>
      <w:proofErr w:type="spellEnd"/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в скважинах производят </w:t>
      </w:r>
      <w:proofErr w:type="spellStart"/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ориентатором</w:t>
      </w:r>
      <w:proofErr w:type="spellEnd"/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«Курс», инклинометрами типа И-6,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УМИ-25, ИГ-70, МИА-1ПМ и др.; штыревыми </w:t>
      </w:r>
      <w:proofErr w:type="spellStart"/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ориентаторами</w:t>
      </w:r>
      <w:proofErr w:type="spellEnd"/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типа ЯЛОК-1А-73 и ШОК-1А-57.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Более подробно указания по методике расчета и условиям при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 xml:space="preserve">менения </w:t>
      </w:r>
      <w:proofErr w:type="spellStart"/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мяогозабо</w:t>
      </w:r>
      <w:proofErr w:type="gramStart"/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q</w:t>
      </w:r>
      <w:proofErr w:type="gramEnd"/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ного</w:t>
      </w:r>
      <w:proofErr w:type="spellEnd"/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бурения изложено в работе [32].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267C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^ Другие виды бурения</w:t>
      </w:r>
      <w:proofErr w:type="gramStart"/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П</w:t>
      </w:r>
      <w:proofErr w:type="gramEnd"/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ри благоприятных геотехнических условиях эффективно можно применять </w:t>
      </w:r>
      <w:proofErr w:type="spellStart"/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пневмоударное</w:t>
      </w:r>
      <w:proofErr w:type="spellEnd"/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и </w:t>
      </w:r>
      <w:proofErr w:type="spellStart"/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гидроударное</w:t>
      </w:r>
      <w:proofErr w:type="spellEnd"/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бурение.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Область использования </w:t>
      </w:r>
      <w:proofErr w:type="spellStart"/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пневмоударного</w:t>
      </w:r>
      <w:proofErr w:type="spellEnd"/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бурения при примене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нии имеющихся в геологоразведочной службе передвижных компрессоров определяется скважинами глубиной от 100—150 </w:t>
      </w:r>
      <w:r w:rsidRPr="003267C2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м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 в обводненных породах и до 250—300 </w:t>
      </w:r>
      <w:r w:rsidRPr="003267C2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м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 в сухих и многолетнемерзлых породах. </w:t>
      </w:r>
      <w:proofErr w:type="gramStart"/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В настоящее время разработаны </w:t>
      </w:r>
      <w:proofErr w:type="spellStart"/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пневмоударники</w:t>
      </w:r>
      <w:proofErr w:type="spellEnd"/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типов РП-130, РП-111 и РП-94 и соответствующий </w:t>
      </w:r>
      <w:proofErr w:type="spellStart"/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породоразрушающий</w:t>
      </w:r>
      <w:proofErr w:type="spellEnd"/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инструмент для бурения сплошным и кольцевым забоем.</w:t>
      </w:r>
      <w:proofErr w:type="gramEnd"/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Коронки кольцевого забоя предназначены для бурения с одинар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ными и двойными колонковыми трубами.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proofErr w:type="spellStart"/>
      <w:proofErr w:type="gramStart"/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Гидроударное</w:t>
      </w:r>
      <w:proofErr w:type="spellEnd"/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бурение имеет ограниченную область применения и может быть использовано для бурения геологоразведочных сква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жин в породах VI—Х категорий с промывкой забоя водой или гли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нистым раствором (При расходе его 200—300 </w:t>
      </w:r>
      <w:r w:rsidRPr="003267C2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л1мин.</w:t>
      </w:r>
      <w:proofErr w:type="gramEnd"/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 В настоящее время созданы </w:t>
      </w:r>
      <w:proofErr w:type="spellStart"/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гидроударные</w:t>
      </w:r>
      <w:proofErr w:type="spellEnd"/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машины Г-7, Г-5А и ГМД-2, а также специальный </w:t>
      </w:r>
      <w:proofErr w:type="spellStart"/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породоразрушающий</w:t>
      </w:r>
      <w:proofErr w:type="spellEnd"/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и вспомогательный инструмен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 xml:space="preserve">ты. </w:t>
      </w:r>
      <w:proofErr w:type="spellStart"/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Гидроударники</w:t>
      </w:r>
      <w:proofErr w:type="spellEnd"/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Г-ЗА и ГМД-2 работают на воде, а при бурении </w:t>
      </w:r>
      <w:proofErr w:type="spellStart"/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гидроударником</w:t>
      </w:r>
      <w:proofErr w:type="spellEnd"/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Г-5А можно использовать также и глинистый раствор.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К недостаткам </w:t>
      </w:r>
      <w:proofErr w:type="spellStart"/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гидроударного</w:t>
      </w:r>
      <w:proofErr w:type="spellEnd"/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и </w:t>
      </w:r>
      <w:proofErr w:type="spellStart"/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пневмоударного</w:t>
      </w:r>
      <w:proofErr w:type="spellEnd"/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бурения сле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дует отнести невысокое качество кернового материала при буре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нии в трещиноватых, разрушенных и перемежающихся по крепос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ти породах. В таких условиях можно применять комбинирован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ное бурение, когда по рудным интервалам бурение производится вращательным способом с использованием технических средств, повышающих выход керна.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267C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lastRenderedPageBreak/>
        <w:t xml:space="preserve">^ Механизация </w:t>
      </w:r>
      <w:proofErr w:type="spellStart"/>
      <w:r w:rsidRPr="003267C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пробоотбора</w:t>
      </w:r>
      <w:proofErr w:type="spellEnd"/>
      <w:r w:rsidRPr="003267C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 xml:space="preserve"> и обработки проб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Опробование при разведке золоторудных месторождений яв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ляется ответственной и трудоемкой операцией. Поэтому рекомен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дуется широко использовать механизацию при отборе и обработке проб, особенно на стадии детальной разведки, когда на крупных месторождениях приходится отбирать десятки тысяч проб.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Для улучшения качества отбора проб, достоверности результа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тов и технико-экономических показателей опробования следует использовать: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пробоотборники режущего действия конструкции ЦНИГРИ с пневматическим приводом ППР и электрическим приводом ПЭР для отбора бороздовых и щелевых проб в подземных горных выра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ботках;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tbl>
      <w:tblPr>
        <w:tblW w:w="7890" w:type="dxa"/>
        <w:jc w:val="center"/>
        <w:tblCellSpacing w:w="0" w:type="dxa"/>
        <w:tblCellMar>
          <w:top w:w="45" w:type="dxa"/>
          <w:left w:w="45" w:type="dxa"/>
          <w:bottom w:w="45" w:type="dxa"/>
          <w:right w:w="45" w:type="dxa"/>
        </w:tblCellMar>
        <w:tblLook w:val="04A0" w:firstRow="1" w:lastRow="0" w:firstColumn="1" w:lastColumn="0" w:noHBand="0" w:noVBand="1"/>
      </w:tblPr>
      <w:tblGrid>
        <w:gridCol w:w="3028"/>
        <w:gridCol w:w="2625"/>
        <w:gridCol w:w="2237"/>
      </w:tblGrid>
      <w:tr w:rsidR="003267C2" w:rsidRPr="003267C2" w:rsidTr="003267C2">
        <w:trPr>
          <w:trHeight w:val="810"/>
          <w:tblCellSpacing w:w="0" w:type="dxa"/>
          <w:jc w:val="center"/>
        </w:trPr>
        <w:tc>
          <w:tcPr>
            <w:tcW w:w="2925" w:type="dxa"/>
            <w:hideMark/>
          </w:tcPr>
          <w:p w:rsidR="003267C2" w:rsidRPr="003267C2" w:rsidRDefault="003267C2" w:rsidP="00425C99">
            <w:pPr>
              <w:spacing w:after="24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5" w:type="dxa"/>
            <w:hideMark/>
          </w:tcPr>
          <w:p w:rsidR="003267C2" w:rsidRPr="003267C2" w:rsidRDefault="003267C2" w:rsidP="00425C99">
            <w:pPr>
              <w:spacing w:after="24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Пробоотборник ПЭР-1 с электроприводом</w:t>
            </w:r>
          </w:p>
        </w:tc>
        <w:tc>
          <w:tcPr>
            <w:tcW w:w="2160" w:type="dxa"/>
            <w:hideMark/>
          </w:tcPr>
          <w:p w:rsidR="003267C2" w:rsidRPr="003267C2" w:rsidRDefault="003267C2" w:rsidP="00425C99">
            <w:pPr>
              <w:spacing w:after="24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Пробоотборник ППР-2 с </w:t>
            </w:r>
            <w:proofErr w:type="spellStart"/>
            <w:r w:rsidRPr="003267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пневмоприводом</w:t>
            </w:r>
            <w:proofErr w:type="spellEnd"/>
          </w:p>
        </w:tc>
      </w:tr>
      <w:tr w:rsidR="003267C2" w:rsidRPr="003267C2" w:rsidTr="003267C2">
        <w:trPr>
          <w:trHeight w:val="195"/>
          <w:tblCellSpacing w:w="0" w:type="dxa"/>
          <w:jc w:val="center"/>
        </w:trPr>
        <w:tc>
          <w:tcPr>
            <w:tcW w:w="2925" w:type="dxa"/>
            <w:hideMark/>
          </w:tcPr>
          <w:p w:rsidR="003267C2" w:rsidRPr="003267C2" w:rsidRDefault="003267C2" w:rsidP="00425C99">
            <w:pPr>
              <w:spacing w:after="240" w:line="195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Глубина резания, </w:t>
            </w:r>
            <w:proofErr w:type="gramStart"/>
            <w:r w:rsidRPr="003267C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мм</w:t>
            </w:r>
            <w:proofErr w:type="gramEnd"/>
          </w:p>
        </w:tc>
        <w:tc>
          <w:tcPr>
            <w:tcW w:w="2535" w:type="dxa"/>
            <w:hideMark/>
          </w:tcPr>
          <w:p w:rsidR="003267C2" w:rsidRPr="003267C2" w:rsidRDefault="003267C2" w:rsidP="00425C99">
            <w:pPr>
              <w:spacing w:after="240" w:line="195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до 60</w:t>
            </w:r>
          </w:p>
        </w:tc>
        <w:tc>
          <w:tcPr>
            <w:tcW w:w="2160" w:type="dxa"/>
            <w:hideMark/>
          </w:tcPr>
          <w:p w:rsidR="003267C2" w:rsidRPr="003267C2" w:rsidRDefault="003267C2" w:rsidP="00425C99">
            <w:pPr>
              <w:spacing w:after="240" w:line="195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до 55</w:t>
            </w:r>
          </w:p>
        </w:tc>
      </w:tr>
      <w:tr w:rsidR="003267C2" w:rsidRPr="003267C2" w:rsidTr="003267C2">
        <w:trPr>
          <w:trHeight w:val="465"/>
          <w:tblCellSpacing w:w="0" w:type="dxa"/>
          <w:jc w:val="center"/>
        </w:trPr>
        <w:tc>
          <w:tcPr>
            <w:tcW w:w="2925" w:type="dxa"/>
            <w:hideMark/>
          </w:tcPr>
          <w:p w:rsidR="003267C2" w:rsidRPr="003267C2" w:rsidRDefault="003267C2" w:rsidP="00425C99">
            <w:pPr>
              <w:spacing w:after="24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Расстояние между отрез</w:t>
            </w:r>
            <w:r w:rsidRPr="003267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ными кругами, </w:t>
            </w:r>
            <w:proofErr w:type="gramStart"/>
            <w:r w:rsidRPr="003267C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мм</w:t>
            </w:r>
            <w:proofErr w:type="gramEnd"/>
          </w:p>
        </w:tc>
        <w:tc>
          <w:tcPr>
            <w:tcW w:w="2535" w:type="dxa"/>
            <w:hideMark/>
          </w:tcPr>
          <w:p w:rsidR="003267C2" w:rsidRPr="003267C2" w:rsidRDefault="003267C2" w:rsidP="00425C99">
            <w:pPr>
              <w:spacing w:after="24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10—50</w:t>
            </w:r>
          </w:p>
        </w:tc>
        <w:tc>
          <w:tcPr>
            <w:tcW w:w="2160" w:type="dxa"/>
            <w:hideMark/>
          </w:tcPr>
          <w:p w:rsidR="003267C2" w:rsidRPr="003267C2" w:rsidRDefault="003267C2" w:rsidP="00425C99">
            <w:pPr>
              <w:spacing w:after="24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10-50</w:t>
            </w:r>
          </w:p>
        </w:tc>
      </w:tr>
      <w:tr w:rsidR="003267C2" w:rsidRPr="003267C2" w:rsidTr="003267C2">
        <w:trPr>
          <w:trHeight w:val="195"/>
          <w:tblCellSpacing w:w="0" w:type="dxa"/>
          <w:jc w:val="center"/>
        </w:trPr>
        <w:tc>
          <w:tcPr>
            <w:tcW w:w="2925" w:type="dxa"/>
            <w:hideMark/>
          </w:tcPr>
          <w:p w:rsidR="003267C2" w:rsidRPr="003267C2" w:rsidRDefault="003267C2" w:rsidP="00425C99">
            <w:pPr>
              <w:spacing w:after="240" w:line="195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Мощность привода, </w:t>
            </w:r>
            <w:r w:rsidRPr="003267C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квт</w:t>
            </w:r>
          </w:p>
        </w:tc>
        <w:tc>
          <w:tcPr>
            <w:tcW w:w="2535" w:type="dxa"/>
            <w:hideMark/>
          </w:tcPr>
          <w:p w:rsidR="003267C2" w:rsidRPr="003267C2" w:rsidRDefault="003267C2" w:rsidP="00425C99">
            <w:pPr>
              <w:spacing w:after="240" w:line="195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1,4—1,5</w:t>
            </w:r>
          </w:p>
        </w:tc>
        <w:tc>
          <w:tcPr>
            <w:tcW w:w="2160" w:type="dxa"/>
            <w:hideMark/>
          </w:tcPr>
          <w:p w:rsidR="003267C2" w:rsidRPr="003267C2" w:rsidRDefault="003267C2" w:rsidP="00425C99">
            <w:pPr>
              <w:spacing w:after="24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</w:p>
        </w:tc>
      </w:tr>
      <w:tr w:rsidR="003267C2" w:rsidRPr="003267C2" w:rsidTr="003267C2">
        <w:trPr>
          <w:trHeight w:val="330"/>
          <w:tblCellSpacing w:w="0" w:type="dxa"/>
          <w:jc w:val="center"/>
        </w:trPr>
        <w:tc>
          <w:tcPr>
            <w:tcW w:w="2925" w:type="dxa"/>
            <w:hideMark/>
          </w:tcPr>
          <w:p w:rsidR="003267C2" w:rsidRPr="003267C2" w:rsidRDefault="003267C2" w:rsidP="00425C99">
            <w:pPr>
              <w:spacing w:after="24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« - - » </w:t>
            </w:r>
            <w:proofErr w:type="spellStart"/>
            <w:r w:rsidRPr="003267C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л.с</w:t>
            </w:r>
            <w:proofErr w:type="spellEnd"/>
            <w:r w:rsidRPr="003267C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535" w:type="dxa"/>
            <w:hideMark/>
          </w:tcPr>
          <w:p w:rsidR="003267C2" w:rsidRPr="003267C2" w:rsidRDefault="003267C2" w:rsidP="00425C99">
            <w:pPr>
              <w:spacing w:after="24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—</w:t>
            </w:r>
          </w:p>
        </w:tc>
        <w:tc>
          <w:tcPr>
            <w:tcW w:w="2160" w:type="dxa"/>
            <w:hideMark/>
          </w:tcPr>
          <w:p w:rsidR="003267C2" w:rsidRPr="003267C2" w:rsidRDefault="003267C2" w:rsidP="00425C99">
            <w:pPr>
              <w:spacing w:after="24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1,8-2,0</w:t>
            </w:r>
          </w:p>
        </w:tc>
      </w:tr>
      <w:tr w:rsidR="003267C2" w:rsidRPr="003267C2" w:rsidTr="003267C2">
        <w:trPr>
          <w:trHeight w:val="195"/>
          <w:tblCellSpacing w:w="0" w:type="dxa"/>
          <w:jc w:val="center"/>
        </w:trPr>
        <w:tc>
          <w:tcPr>
            <w:tcW w:w="2925" w:type="dxa"/>
            <w:hideMark/>
          </w:tcPr>
          <w:p w:rsidR="003267C2" w:rsidRPr="003267C2" w:rsidRDefault="003267C2" w:rsidP="00425C99">
            <w:pPr>
              <w:spacing w:after="240" w:line="195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Число оборотов шпинде</w:t>
            </w:r>
            <w:r w:rsidRPr="003267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ля</w:t>
            </w:r>
          </w:p>
        </w:tc>
        <w:tc>
          <w:tcPr>
            <w:tcW w:w="2535" w:type="dxa"/>
            <w:hideMark/>
          </w:tcPr>
          <w:p w:rsidR="003267C2" w:rsidRPr="003267C2" w:rsidRDefault="003267C2" w:rsidP="00425C99">
            <w:pPr>
              <w:spacing w:after="240" w:line="195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2700—3000</w:t>
            </w:r>
          </w:p>
        </w:tc>
        <w:tc>
          <w:tcPr>
            <w:tcW w:w="2160" w:type="dxa"/>
            <w:hideMark/>
          </w:tcPr>
          <w:p w:rsidR="003267C2" w:rsidRPr="003267C2" w:rsidRDefault="003267C2" w:rsidP="00425C99">
            <w:pPr>
              <w:spacing w:after="240" w:line="195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3400—4580</w:t>
            </w:r>
          </w:p>
        </w:tc>
      </w:tr>
      <w:tr w:rsidR="003267C2" w:rsidRPr="003267C2" w:rsidTr="003267C2">
        <w:trPr>
          <w:trHeight w:val="195"/>
          <w:tblCellSpacing w:w="0" w:type="dxa"/>
          <w:jc w:val="center"/>
        </w:trPr>
        <w:tc>
          <w:tcPr>
            <w:tcW w:w="2925" w:type="dxa"/>
            <w:hideMark/>
          </w:tcPr>
          <w:p w:rsidR="003267C2" w:rsidRPr="003267C2" w:rsidRDefault="003267C2" w:rsidP="00425C99">
            <w:pPr>
              <w:spacing w:after="240" w:line="195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Напряжение, </w:t>
            </w:r>
            <w:proofErr w:type="gramStart"/>
            <w:r w:rsidRPr="003267C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в</w:t>
            </w:r>
            <w:proofErr w:type="gramEnd"/>
          </w:p>
        </w:tc>
        <w:tc>
          <w:tcPr>
            <w:tcW w:w="2535" w:type="dxa"/>
            <w:hideMark/>
          </w:tcPr>
          <w:p w:rsidR="003267C2" w:rsidRPr="003267C2" w:rsidRDefault="003267C2" w:rsidP="00425C99">
            <w:pPr>
              <w:spacing w:after="240" w:line="195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127</w:t>
            </w:r>
          </w:p>
        </w:tc>
        <w:tc>
          <w:tcPr>
            <w:tcW w:w="2160" w:type="dxa"/>
            <w:hideMark/>
          </w:tcPr>
          <w:p w:rsidR="003267C2" w:rsidRPr="003267C2" w:rsidRDefault="003267C2" w:rsidP="00425C99">
            <w:pPr>
              <w:spacing w:after="240" w:line="195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—</w:t>
            </w:r>
          </w:p>
        </w:tc>
      </w:tr>
      <w:tr w:rsidR="003267C2" w:rsidRPr="003267C2" w:rsidTr="003267C2">
        <w:trPr>
          <w:trHeight w:val="180"/>
          <w:tblCellSpacing w:w="0" w:type="dxa"/>
          <w:jc w:val="center"/>
        </w:trPr>
        <w:tc>
          <w:tcPr>
            <w:tcW w:w="2925" w:type="dxa"/>
            <w:hideMark/>
          </w:tcPr>
          <w:p w:rsidR="003267C2" w:rsidRPr="003267C2" w:rsidRDefault="003267C2" w:rsidP="00425C99">
            <w:pPr>
              <w:spacing w:after="240" w:line="18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Частота тока, </w:t>
            </w:r>
            <w:proofErr w:type="spellStart"/>
            <w:r w:rsidRPr="003267C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гц</w:t>
            </w:r>
            <w:proofErr w:type="spellEnd"/>
          </w:p>
        </w:tc>
        <w:tc>
          <w:tcPr>
            <w:tcW w:w="2535" w:type="dxa"/>
            <w:hideMark/>
          </w:tcPr>
          <w:p w:rsidR="003267C2" w:rsidRPr="003267C2" w:rsidRDefault="003267C2" w:rsidP="00425C99">
            <w:pPr>
              <w:spacing w:after="240" w:line="18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50</w:t>
            </w:r>
          </w:p>
        </w:tc>
        <w:tc>
          <w:tcPr>
            <w:tcW w:w="2160" w:type="dxa"/>
            <w:hideMark/>
          </w:tcPr>
          <w:p w:rsidR="003267C2" w:rsidRPr="003267C2" w:rsidRDefault="003267C2" w:rsidP="00425C99">
            <w:pPr>
              <w:spacing w:after="24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</w:p>
        </w:tc>
      </w:tr>
      <w:tr w:rsidR="003267C2" w:rsidRPr="003267C2" w:rsidTr="003267C2">
        <w:trPr>
          <w:trHeight w:val="195"/>
          <w:tblCellSpacing w:w="0" w:type="dxa"/>
          <w:jc w:val="center"/>
        </w:trPr>
        <w:tc>
          <w:tcPr>
            <w:tcW w:w="2925" w:type="dxa"/>
            <w:hideMark/>
          </w:tcPr>
          <w:p w:rsidR="003267C2" w:rsidRPr="003267C2" w:rsidRDefault="003267C2" w:rsidP="00425C99">
            <w:pPr>
              <w:spacing w:after="240" w:line="195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Давление сжатого </w:t>
            </w:r>
            <w:proofErr w:type="spellStart"/>
            <w:r w:rsidRPr="003267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воздуха</w:t>
            </w:r>
            <w:proofErr w:type="gramStart"/>
            <w:r w:rsidRPr="003267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 w:rsidRPr="003267C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а</w:t>
            </w:r>
            <w:proofErr w:type="gramEnd"/>
            <w:r w:rsidRPr="003267C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тм</w:t>
            </w:r>
            <w:proofErr w:type="spellEnd"/>
          </w:p>
        </w:tc>
        <w:tc>
          <w:tcPr>
            <w:tcW w:w="2535" w:type="dxa"/>
            <w:hideMark/>
          </w:tcPr>
          <w:p w:rsidR="003267C2" w:rsidRPr="003267C2" w:rsidRDefault="003267C2" w:rsidP="00425C99">
            <w:pPr>
              <w:spacing w:after="240" w:line="195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—</w:t>
            </w:r>
          </w:p>
        </w:tc>
        <w:tc>
          <w:tcPr>
            <w:tcW w:w="2160" w:type="dxa"/>
            <w:hideMark/>
          </w:tcPr>
          <w:p w:rsidR="003267C2" w:rsidRPr="003267C2" w:rsidRDefault="003267C2" w:rsidP="00425C99">
            <w:pPr>
              <w:spacing w:after="240" w:line="195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5,0 </w:t>
            </w:r>
          </w:p>
        </w:tc>
      </w:tr>
      <w:tr w:rsidR="003267C2" w:rsidRPr="003267C2" w:rsidTr="003267C2">
        <w:trPr>
          <w:trHeight w:val="480"/>
          <w:tblCellSpacing w:w="0" w:type="dxa"/>
          <w:jc w:val="center"/>
        </w:trPr>
        <w:tc>
          <w:tcPr>
            <w:tcW w:w="2925" w:type="dxa"/>
            <w:hideMark/>
          </w:tcPr>
          <w:p w:rsidR="003267C2" w:rsidRPr="003267C2" w:rsidRDefault="003267C2" w:rsidP="00425C99">
            <w:pPr>
              <w:spacing w:after="24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Тип пусковой аппарату</w:t>
            </w:r>
            <w:r w:rsidRPr="003267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ры</w:t>
            </w:r>
          </w:p>
        </w:tc>
        <w:tc>
          <w:tcPr>
            <w:tcW w:w="2535" w:type="dxa"/>
            <w:hideMark/>
          </w:tcPr>
          <w:p w:rsidR="003267C2" w:rsidRPr="003267C2" w:rsidRDefault="003267C2" w:rsidP="00425C99">
            <w:pPr>
              <w:spacing w:after="24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Магнитный пускатель </w:t>
            </w:r>
            <w:r w:rsidRPr="003267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закрытый, с тепловым реле</w:t>
            </w:r>
          </w:p>
        </w:tc>
        <w:tc>
          <w:tcPr>
            <w:tcW w:w="2160" w:type="dxa"/>
            <w:hideMark/>
          </w:tcPr>
          <w:p w:rsidR="003267C2" w:rsidRPr="003267C2" w:rsidRDefault="003267C2" w:rsidP="00425C99">
            <w:pPr>
              <w:spacing w:after="24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br/>
              <w:t xml:space="preserve">Шариковое </w:t>
            </w:r>
            <w:r w:rsidRPr="003267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устройство с курком</w:t>
            </w:r>
          </w:p>
        </w:tc>
      </w:tr>
      <w:tr w:rsidR="003267C2" w:rsidRPr="003267C2" w:rsidTr="003267C2">
        <w:trPr>
          <w:trHeight w:val="615"/>
          <w:tblCellSpacing w:w="0" w:type="dxa"/>
          <w:jc w:val="center"/>
        </w:trPr>
        <w:tc>
          <w:tcPr>
            <w:tcW w:w="2925" w:type="dxa"/>
            <w:hideMark/>
          </w:tcPr>
          <w:p w:rsidR="003267C2" w:rsidRPr="003267C2" w:rsidRDefault="003267C2" w:rsidP="00425C99">
            <w:pPr>
              <w:spacing w:after="24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br/>
              <w:t>Подключение к электро</w:t>
            </w:r>
            <w:r w:rsidRPr="003267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сети или к воздушной магистрали</w:t>
            </w:r>
          </w:p>
        </w:tc>
        <w:tc>
          <w:tcPr>
            <w:tcW w:w="2535" w:type="dxa"/>
            <w:hideMark/>
          </w:tcPr>
          <w:p w:rsidR="003267C2" w:rsidRPr="003267C2" w:rsidRDefault="003267C2" w:rsidP="00425C99">
            <w:pPr>
              <w:spacing w:after="24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proofErr w:type="gramStart"/>
            <w:r w:rsidRPr="003267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Прямое</w:t>
            </w:r>
            <w:proofErr w:type="gramEnd"/>
            <w:r w:rsidRPr="003267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от трехфазной осветительной сети 127 </w:t>
            </w:r>
            <w:r w:rsidRPr="003267C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в </w:t>
            </w:r>
            <w:r w:rsidRPr="003267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или от силовой сети че</w:t>
            </w:r>
            <w:r w:rsidRPr="003267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рез ТС-1,5</w:t>
            </w:r>
          </w:p>
        </w:tc>
        <w:tc>
          <w:tcPr>
            <w:tcW w:w="2160" w:type="dxa"/>
            <w:hideMark/>
          </w:tcPr>
          <w:p w:rsidR="003267C2" w:rsidRPr="003267C2" w:rsidRDefault="003267C2" w:rsidP="00425C99">
            <w:pPr>
              <w:spacing w:after="24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Через пневматический рукав 18—25 </w:t>
            </w:r>
            <w:r w:rsidRPr="003267C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мм</w:t>
            </w:r>
          </w:p>
        </w:tc>
      </w:tr>
      <w:tr w:rsidR="003267C2" w:rsidRPr="003267C2" w:rsidTr="003267C2">
        <w:trPr>
          <w:trHeight w:val="195"/>
          <w:tblCellSpacing w:w="0" w:type="dxa"/>
          <w:jc w:val="center"/>
        </w:trPr>
        <w:tc>
          <w:tcPr>
            <w:tcW w:w="2925" w:type="dxa"/>
            <w:hideMark/>
          </w:tcPr>
          <w:p w:rsidR="003267C2" w:rsidRPr="003267C2" w:rsidRDefault="003267C2" w:rsidP="00425C99">
            <w:pPr>
              <w:spacing w:after="0" w:line="195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Тип гибкого вала</w:t>
            </w:r>
          </w:p>
        </w:tc>
        <w:tc>
          <w:tcPr>
            <w:tcW w:w="2535" w:type="dxa"/>
            <w:hideMark/>
          </w:tcPr>
          <w:p w:rsidR="003267C2" w:rsidRPr="003267C2" w:rsidRDefault="003267C2" w:rsidP="00425C99">
            <w:pPr>
              <w:spacing w:after="0" w:line="195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В-122-1 (с правой резь</w:t>
            </w:r>
            <w:r w:rsidRPr="003267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бой)</w:t>
            </w:r>
          </w:p>
        </w:tc>
        <w:tc>
          <w:tcPr>
            <w:tcW w:w="2160" w:type="dxa"/>
            <w:hideMark/>
          </w:tcPr>
          <w:p w:rsidR="003267C2" w:rsidRPr="003267C2" w:rsidRDefault="003267C2" w:rsidP="00425C99">
            <w:pPr>
              <w:spacing w:after="240" w:line="195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3267C2" w:rsidRPr="003267C2" w:rsidTr="003267C2">
        <w:trPr>
          <w:trHeight w:val="225"/>
          <w:tblCellSpacing w:w="0" w:type="dxa"/>
          <w:jc w:val="center"/>
        </w:trPr>
        <w:tc>
          <w:tcPr>
            <w:tcW w:w="2925" w:type="dxa"/>
            <w:hideMark/>
          </w:tcPr>
          <w:p w:rsidR="003267C2" w:rsidRPr="003267C2" w:rsidRDefault="003267C2" w:rsidP="00425C99">
            <w:pPr>
              <w:spacing w:after="0" w:line="225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Охлаждение и пылеподавление</w:t>
            </w:r>
          </w:p>
        </w:tc>
        <w:tc>
          <w:tcPr>
            <w:tcW w:w="2535" w:type="dxa"/>
            <w:hideMark/>
          </w:tcPr>
          <w:p w:rsidR="003267C2" w:rsidRPr="003267C2" w:rsidRDefault="003267C2" w:rsidP="00425C99">
            <w:pPr>
              <w:spacing w:after="0" w:line="225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Водой</w:t>
            </w:r>
          </w:p>
        </w:tc>
        <w:tc>
          <w:tcPr>
            <w:tcW w:w="2160" w:type="dxa"/>
            <w:hideMark/>
          </w:tcPr>
          <w:p w:rsidR="003267C2" w:rsidRPr="003267C2" w:rsidRDefault="003267C2" w:rsidP="00425C99">
            <w:pPr>
              <w:spacing w:after="0" w:line="225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Водой</w:t>
            </w:r>
          </w:p>
        </w:tc>
      </w:tr>
      <w:tr w:rsidR="003267C2" w:rsidRPr="003267C2" w:rsidTr="003267C2">
        <w:trPr>
          <w:trHeight w:val="345"/>
          <w:tblCellSpacing w:w="0" w:type="dxa"/>
          <w:jc w:val="center"/>
        </w:trPr>
        <w:tc>
          <w:tcPr>
            <w:tcW w:w="2925" w:type="dxa"/>
            <w:hideMark/>
          </w:tcPr>
          <w:p w:rsidR="003267C2" w:rsidRPr="003267C2" w:rsidRDefault="003267C2" w:rsidP="00425C99">
            <w:pPr>
              <w:spacing w:after="24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Расход воды, </w:t>
            </w:r>
            <w:proofErr w:type="gramStart"/>
            <w:r w:rsidRPr="003267C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л</w:t>
            </w:r>
            <w:proofErr w:type="gramEnd"/>
            <w:r w:rsidRPr="003267C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/мин</w:t>
            </w:r>
          </w:p>
        </w:tc>
        <w:tc>
          <w:tcPr>
            <w:tcW w:w="2535" w:type="dxa"/>
            <w:hideMark/>
          </w:tcPr>
          <w:p w:rsidR="003267C2" w:rsidRPr="003267C2" w:rsidRDefault="003267C2" w:rsidP="00425C99">
            <w:pPr>
              <w:spacing w:after="24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1,5—2,0</w:t>
            </w:r>
          </w:p>
        </w:tc>
        <w:tc>
          <w:tcPr>
            <w:tcW w:w="2160" w:type="dxa"/>
            <w:hideMark/>
          </w:tcPr>
          <w:p w:rsidR="003267C2" w:rsidRPr="003267C2" w:rsidRDefault="003267C2" w:rsidP="00425C99">
            <w:pPr>
              <w:spacing w:after="24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1,5—2,0</w:t>
            </w:r>
          </w:p>
        </w:tc>
      </w:tr>
      <w:tr w:rsidR="003267C2" w:rsidRPr="003267C2" w:rsidTr="003267C2">
        <w:trPr>
          <w:trHeight w:val="150"/>
          <w:tblCellSpacing w:w="0" w:type="dxa"/>
          <w:jc w:val="center"/>
        </w:trPr>
        <w:tc>
          <w:tcPr>
            <w:tcW w:w="2925" w:type="dxa"/>
            <w:hideMark/>
          </w:tcPr>
          <w:p w:rsidR="003267C2" w:rsidRPr="003267C2" w:rsidRDefault="003267C2" w:rsidP="00425C99">
            <w:pPr>
              <w:spacing w:after="240" w:line="15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Общий вес, </w:t>
            </w:r>
            <w:proofErr w:type="gramStart"/>
            <w:r w:rsidRPr="003267C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кг</w:t>
            </w:r>
            <w:proofErr w:type="gramEnd"/>
          </w:p>
        </w:tc>
        <w:tc>
          <w:tcPr>
            <w:tcW w:w="2535" w:type="dxa"/>
            <w:hideMark/>
          </w:tcPr>
          <w:p w:rsidR="003267C2" w:rsidRPr="003267C2" w:rsidRDefault="003267C2" w:rsidP="00425C99">
            <w:pPr>
              <w:spacing w:after="240" w:line="15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32,0</w:t>
            </w:r>
          </w:p>
        </w:tc>
        <w:tc>
          <w:tcPr>
            <w:tcW w:w="2160" w:type="dxa"/>
            <w:hideMark/>
          </w:tcPr>
          <w:p w:rsidR="003267C2" w:rsidRPr="003267C2" w:rsidRDefault="003267C2" w:rsidP="00425C99">
            <w:pPr>
              <w:spacing w:after="240" w:line="15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6,0</w:t>
            </w:r>
          </w:p>
        </w:tc>
      </w:tr>
      <w:tr w:rsidR="003267C2" w:rsidRPr="003267C2" w:rsidTr="003267C2">
        <w:trPr>
          <w:trHeight w:val="210"/>
          <w:tblCellSpacing w:w="0" w:type="dxa"/>
          <w:jc w:val="center"/>
        </w:trPr>
        <w:tc>
          <w:tcPr>
            <w:tcW w:w="2925" w:type="dxa"/>
            <w:hideMark/>
          </w:tcPr>
          <w:p w:rsidR="003267C2" w:rsidRPr="003267C2" w:rsidRDefault="003267C2" w:rsidP="00425C99">
            <w:pPr>
              <w:spacing w:after="240" w:line="21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В т. ч. рабочая головка</w:t>
            </w:r>
          </w:p>
        </w:tc>
        <w:tc>
          <w:tcPr>
            <w:tcW w:w="2535" w:type="dxa"/>
            <w:hideMark/>
          </w:tcPr>
          <w:p w:rsidR="003267C2" w:rsidRPr="003267C2" w:rsidRDefault="003267C2" w:rsidP="00425C99">
            <w:pPr>
              <w:spacing w:after="240" w:line="21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4,0</w:t>
            </w:r>
          </w:p>
        </w:tc>
        <w:tc>
          <w:tcPr>
            <w:tcW w:w="2160" w:type="dxa"/>
            <w:hideMark/>
          </w:tcPr>
          <w:p w:rsidR="003267C2" w:rsidRPr="003267C2" w:rsidRDefault="003267C2" w:rsidP="00425C99">
            <w:pPr>
              <w:spacing w:after="240" w:line="21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5,0</w:t>
            </w:r>
          </w:p>
        </w:tc>
      </w:tr>
      <w:tr w:rsidR="003267C2" w:rsidRPr="003267C2" w:rsidTr="003267C2">
        <w:trPr>
          <w:trHeight w:val="390"/>
          <w:tblCellSpacing w:w="0" w:type="dxa"/>
          <w:jc w:val="center"/>
        </w:trPr>
        <w:tc>
          <w:tcPr>
            <w:tcW w:w="2925" w:type="dxa"/>
            <w:hideMark/>
          </w:tcPr>
          <w:p w:rsidR="003267C2" w:rsidRPr="003267C2" w:rsidRDefault="003267C2" w:rsidP="00425C99">
            <w:pPr>
              <w:spacing w:after="24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Тип режущего инстру</w:t>
            </w:r>
            <w:r w:rsidRPr="003267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мента</w:t>
            </w:r>
          </w:p>
        </w:tc>
        <w:tc>
          <w:tcPr>
            <w:tcW w:w="2535" w:type="dxa"/>
            <w:hideMark/>
          </w:tcPr>
          <w:p w:rsidR="003267C2" w:rsidRPr="003267C2" w:rsidRDefault="003267C2" w:rsidP="00425C99">
            <w:pPr>
              <w:spacing w:after="24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^ АОК-200Х.1,2 АОКС-200Х2,0</w:t>
            </w:r>
          </w:p>
        </w:tc>
        <w:tc>
          <w:tcPr>
            <w:tcW w:w="2160" w:type="dxa"/>
            <w:hideMark/>
          </w:tcPr>
          <w:p w:rsidR="003267C2" w:rsidRPr="003267C2" w:rsidRDefault="003267C2" w:rsidP="00425C99">
            <w:pPr>
              <w:spacing w:after="24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А-25-А-60 25% А25-А60 25-60%</w:t>
            </w:r>
          </w:p>
        </w:tc>
      </w:tr>
    </w:tbl>
    <w:p w:rsidR="003267C2" w:rsidRPr="003267C2" w:rsidRDefault="003267C2" w:rsidP="00425C9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пробоотборник ударного действия УПП конструкции </w:t>
      </w:r>
      <w:proofErr w:type="spellStart"/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ВИТРа</w:t>
      </w:r>
      <w:proofErr w:type="spellEnd"/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для отбора бороздовых проб в поверхностных горных выработках;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proofErr w:type="spellStart"/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кернорезный</w:t>
      </w:r>
      <w:proofErr w:type="spellEnd"/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универсальный станок СКУ-1 конструкции Ир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кутского геологического управления;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установку УОГП для обработки геологических проб весом до 20 </w:t>
      </w:r>
      <w:r w:rsidRPr="003267C2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кг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 конструкции </w:t>
      </w:r>
      <w:proofErr w:type="spellStart"/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ВИТРа</w:t>
      </w:r>
      <w:proofErr w:type="spellEnd"/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; дробилку ударно-отражательного дей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ствия ДУ-1М конструкции Якутского геологического управления;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центробежные </w:t>
      </w:r>
      <w:proofErr w:type="spellStart"/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истиратели</w:t>
      </w:r>
      <w:proofErr w:type="spellEnd"/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ЦИ-02 конструкции Башкирского гео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логического управления.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Наиболее прогрессивными в настоящее время являются пробо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отборники режущего действия конструкции ЦНИГРИ, техничес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кие характеристики которых приведены выше.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Для скола материала пробы после отрезки щели рекомендует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 xml:space="preserve">ся употреблять 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lastRenderedPageBreak/>
        <w:t>пневматический клепальный молоток КМП-31.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267C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^ </w:t>
      </w:r>
      <w:proofErr w:type="spellStart"/>
      <w:r w:rsidRPr="003267C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Фотодокументация</w:t>
      </w:r>
      <w:proofErr w:type="spellEnd"/>
      <w:r w:rsidRPr="003267C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 xml:space="preserve"> подземных горных выработок</w:t>
      </w:r>
      <w:proofErr w:type="gramStart"/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В</w:t>
      </w:r>
      <w:proofErr w:type="gramEnd"/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целях повышения качества геологической документации, особенно дорогостоящих подземных горных выработок, целесооб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 xml:space="preserve">разно широко внедрять методы </w:t>
      </w:r>
      <w:proofErr w:type="spellStart"/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фотодокументации</w:t>
      </w:r>
      <w:proofErr w:type="spellEnd"/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.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Применение </w:t>
      </w:r>
      <w:proofErr w:type="spellStart"/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фотодокументации</w:t>
      </w:r>
      <w:proofErr w:type="spellEnd"/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обеспечивает более объективное и точное фиксирование геологических наблюдений по сравнению с распространенным методом геологической документации (графиче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 xml:space="preserve">ской зарисовки). </w:t>
      </w:r>
      <w:proofErr w:type="spellStart"/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Фотодокументация</w:t>
      </w:r>
      <w:proofErr w:type="spellEnd"/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отражает все многообразие геологического строения заснятого объекта и должна быть исполь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зована в сочетании с минералогическими, петрографическими, хи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мическими и другими методами исследований.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Фотограмметрический метод документации базируется на аппа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ратуре (фотокамерах и осветителях) отечественного производства;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небольшие приспособления, необходимые для проведения </w:t>
      </w:r>
      <w:proofErr w:type="spellStart"/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фото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съемочных</w:t>
      </w:r>
      <w:proofErr w:type="spellEnd"/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работ, могут быть изготовлены в любой механической мастерской. Негативно-позитивную обработку фотоматериалов выполняют по общепринятой схеме фотографических работ.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proofErr w:type="spellStart"/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Фотодокументационной</w:t>
      </w:r>
      <w:proofErr w:type="spellEnd"/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съемке подлежат все горизонтальные и вертикальные проходческие выработки вслед за продвижением забоя. Объектами фотосъемки могут быть стенки, кровля и забои выработок, в зависимости от условий залегания рудных тел. На участках месторождения сложного геологического строения сле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дует производить стереоскопическую фотосъемку.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Фотограмметрическим методом осуществляют все виды геоло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 xml:space="preserve">гической документации - массовую, детальную и специальную. Документами массовой геологической </w:t>
      </w:r>
      <w:proofErr w:type="spellStart"/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фотодокументации</w:t>
      </w:r>
      <w:proofErr w:type="spellEnd"/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являются отдельные снимки и фотосхемы масштаба 1:50 или 1:25, детальной - масштабов 1:10, 1:5, 1:1. В качестве документов исполь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зуется центральная площадь фотоснимков, в пределах которой искажения фотографических изображений не превышают нормати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 xml:space="preserve">вов точности графического построения маркшейдерских основ </w:t>
      </w:r>
      <w:proofErr w:type="spellStart"/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погоризонтных</w:t>
      </w:r>
      <w:proofErr w:type="spellEnd"/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планов и разрезов месторождений.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Процесс </w:t>
      </w:r>
      <w:proofErr w:type="gramStart"/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геологической</w:t>
      </w:r>
      <w:proofErr w:type="gramEnd"/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фотодокументации</w:t>
      </w:r>
      <w:proofErr w:type="spellEnd"/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складывается из получения изображения геологических объектов путем фотографирования, наряду с непосредственными геологическими наблюдения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ми, описанием их и последующим дешифрированием фотоснимков.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proofErr w:type="gramStart"/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По материалам </w:t>
      </w:r>
      <w:proofErr w:type="spellStart"/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фотодокументации</w:t>
      </w:r>
      <w:proofErr w:type="spellEnd"/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следует дешифрировать ос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новные объекты геологических наблюдений: рудные тела, вмещаю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 xml:space="preserve">щие породы, гидротермально 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lastRenderedPageBreak/>
        <w:t xml:space="preserve">измененные породы и </w:t>
      </w:r>
      <w:proofErr w:type="spellStart"/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пострудные</w:t>
      </w:r>
      <w:proofErr w:type="spellEnd"/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образования;, элементы пликативной и дизъюнктивной тектоники, а также места отбора проб, образцов и т. д. Одновременно с этим по фотодокументам определяют видимую мощность и площадь геологических тел, процентное соотношение площадей руды и вме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щающих пород, густоту, протяженность и ориентировку трещин, элементы залегания (азимут</w:t>
      </w:r>
      <w:proofErr w:type="gramEnd"/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простирания и падения, видимый угол падения). По </w:t>
      </w:r>
      <w:proofErr w:type="spellStart"/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стереоснимкам</w:t>
      </w:r>
      <w:proofErr w:type="spellEnd"/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вычисляют объем выбитой бо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розды и ориентировку шпуровых проб.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Коренные месторождения золота, отличающиеся по геологиче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 xml:space="preserve">ской структуре, форме и вещественному составу рудных тел и вмещающих пород характеризуются и различной степенью </w:t>
      </w:r>
      <w:proofErr w:type="spellStart"/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дешифрируемости</w:t>
      </w:r>
      <w:proofErr w:type="spellEnd"/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фотоснимков. По этому признаку месторождения мо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гут быть подразделены на три группы (см. табл. 17).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Таблица 17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267C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 xml:space="preserve">^ Группировка рудных месторождений по степени </w:t>
      </w:r>
      <w:proofErr w:type="spellStart"/>
      <w:r w:rsidRPr="003267C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дешифрируемости</w:t>
      </w:r>
      <w:proofErr w:type="spellEnd"/>
      <w:r w:rsidRPr="003267C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 xml:space="preserve"> фотоснимков</w:t>
      </w:r>
    </w:p>
    <w:tbl>
      <w:tblPr>
        <w:tblW w:w="9840" w:type="dxa"/>
        <w:tblCellSpacing w:w="0" w:type="dxa"/>
        <w:shd w:val="clear" w:color="auto" w:fill="FFFFFF"/>
        <w:tblCellMar>
          <w:top w:w="45" w:type="dxa"/>
          <w:left w:w="45" w:type="dxa"/>
          <w:bottom w:w="45" w:type="dxa"/>
          <w:right w:w="45" w:type="dxa"/>
        </w:tblCellMar>
        <w:tblLook w:val="04A0" w:firstRow="1" w:lastRow="0" w:firstColumn="1" w:lastColumn="0" w:noHBand="0" w:noVBand="1"/>
      </w:tblPr>
      <w:tblGrid>
        <w:gridCol w:w="2060"/>
        <w:gridCol w:w="2004"/>
        <w:gridCol w:w="2837"/>
        <w:gridCol w:w="1163"/>
        <w:gridCol w:w="1267"/>
        <w:gridCol w:w="1590"/>
      </w:tblGrid>
      <w:tr w:rsidR="003267C2" w:rsidRPr="003267C2" w:rsidTr="003267C2">
        <w:trPr>
          <w:tblCellSpacing w:w="0" w:type="dxa"/>
        </w:trPr>
        <w:tc>
          <w:tcPr>
            <w:tcW w:w="1440" w:type="dxa"/>
            <w:vMerge w:val="restart"/>
            <w:shd w:val="clear" w:color="auto" w:fill="FFFFFF"/>
            <w:hideMark/>
          </w:tcPr>
          <w:p w:rsidR="003267C2" w:rsidRPr="003267C2" w:rsidRDefault="003267C2" w:rsidP="003267C2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 xml:space="preserve">Степень </w:t>
            </w:r>
            <w:proofErr w:type="spellStart"/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дешифрируемос</w:t>
            </w: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softHyphen/>
              <w:t>ти</w:t>
            </w:r>
            <w:proofErr w:type="spellEnd"/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фотоснимков в каме</w:t>
            </w: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softHyphen/>
              <w:t>ральных условиях</w:t>
            </w:r>
            <w:proofErr w:type="gramStart"/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(%)</w:t>
            </w:r>
            <w:proofErr w:type="gramEnd"/>
          </w:p>
        </w:tc>
        <w:tc>
          <w:tcPr>
            <w:tcW w:w="2115" w:type="dxa"/>
            <w:vMerge w:val="restart"/>
            <w:shd w:val="clear" w:color="auto" w:fill="FFFFFF"/>
            <w:hideMark/>
          </w:tcPr>
          <w:p w:rsidR="003267C2" w:rsidRPr="003267C2" w:rsidRDefault="003267C2" w:rsidP="003267C2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Характеристика групп месторождений</w:t>
            </w:r>
          </w:p>
        </w:tc>
        <w:tc>
          <w:tcPr>
            <w:tcW w:w="1815" w:type="dxa"/>
            <w:vMerge w:val="restart"/>
            <w:shd w:val="clear" w:color="auto" w:fill="FFFFFF"/>
            <w:hideMark/>
          </w:tcPr>
          <w:p w:rsidR="003267C2" w:rsidRPr="003267C2" w:rsidRDefault="003267C2" w:rsidP="003267C2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Необходимые визуальные наблюдения</w:t>
            </w:r>
          </w:p>
        </w:tc>
        <w:tc>
          <w:tcPr>
            <w:tcW w:w="1875" w:type="dxa"/>
            <w:gridSpan w:val="2"/>
            <w:shd w:val="clear" w:color="auto" w:fill="FFFFFF"/>
            <w:hideMark/>
          </w:tcPr>
          <w:p w:rsidR="003267C2" w:rsidRPr="003267C2" w:rsidRDefault="003267C2" w:rsidP="003267C2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Масштаб фотоснимков при документации</w:t>
            </w:r>
          </w:p>
        </w:tc>
        <w:tc>
          <w:tcPr>
            <w:tcW w:w="2100" w:type="dxa"/>
            <w:vMerge w:val="restart"/>
            <w:shd w:val="clear" w:color="auto" w:fill="FFFFFF"/>
            <w:hideMark/>
          </w:tcPr>
          <w:p w:rsidR="003267C2" w:rsidRPr="003267C2" w:rsidRDefault="003267C2" w:rsidP="003267C2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Способы отображения результатов дешифриро</w:t>
            </w: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softHyphen/>
              <w:t>вания</w:t>
            </w:r>
          </w:p>
        </w:tc>
      </w:tr>
      <w:tr w:rsidR="003267C2" w:rsidRPr="003267C2" w:rsidTr="003267C2">
        <w:trPr>
          <w:tblCellSpacing w:w="0" w:type="dxa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3267C2" w:rsidRPr="003267C2" w:rsidRDefault="003267C2" w:rsidP="003267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3267C2" w:rsidRPr="003267C2" w:rsidRDefault="003267C2" w:rsidP="003267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3267C2" w:rsidRPr="003267C2" w:rsidRDefault="003267C2" w:rsidP="003267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</w:p>
        </w:tc>
        <w:tc>
          <w:tcPr>
            <w:tcW w:w="885" w:type="dxa"/>
            <w:shd w:val="clear" w:color="auto" w:fill="FFFFFF"/>
            <w:hideMark/>
          </w:tcPr>
          <w:p w:rsidR="003267C2" w:rsidRPr="003267C2" w:rsidRDefault="003267C2" w:rsidP="003267C2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массовой</w:t>
            </w:r>
          </w:p>
        </w:tc>
        <w:tc>
          <w:tcPr>
            <w:tcW w:w="900" w:type="dxa"/>
            <w:shd w:val="clear" w:color="auto" w:fill="FFFFFF"/>
            <w:hideMark/>
          </w:tcPr>
          <w:p w:rsidR="003267C2" w:rsidRPr="003267C2" w:rsidRDefault="003267C2" w:rsidP="003267C2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детальной</w:t>
            </w: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3267C2" w:rsidRPr="003267C2" w:rsidRDefault="003267C2" w:rsidP="003267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</w:p>
        </w:tc>
      </w:tr>
      <w:tr w:rsidR="003267C2" w:rsidRPr="003267C2" w:rsidTr="003267C2">
        <w:trPr>
          <w:trHeight w:val="2295"/>
          <w:tblCellSpacing w:w="0" w:type="dxa"/>
        </w:trPr>
        <w:tc>
          <w:tcPr>
            <w:tcW w:w="1440" w:type="dxa"/>
            <w:shd w:val="clear" w:color="auto" w:fill="FFFFFF"/>
            <w:hideMark/>
          </w:tcPr>
          <w:p w:rsidR="003267C2" w:rsidRPr="003267C2" w:rsidRDefault="003267C2" w:rsidP="003267C2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Высокая более 80</w:t>
            </w:r>
          </w:p>
        </w:tc>
        <w:tc>
          <w:tcPr>
            <w:tcW w:w="2115" w:type="dxa"/>
            <w:shd w:val="clear" w:color="auto" w:fill="FFFFFF"/>
            <w:hideMark/>
          </w:tcPr>
          <w:p w:rsidR="003267C2" w:rsidRPr="003267C2" w:rsidRDefault="003267C2" w:rsidP="003267C2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I ГРУППА</w:t>
            </w: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</w: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Жилы и жилообразные тела с простым ми</w:t>
            </w: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softHyphen/>
              <w:t xml:space="preserve">неральным составом руд; несложный </w:t>
            </w:r>
            <w:proofErr w:type="gramStart"/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комплекс</w:t>
            </w:r>
            <w:proofErr w:type="gramEnd"/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вмещающий пород Наличие четких </w:t>
            </w:r>
            <w:proofErr w:type="spellStart"/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дешифровочяых</w:t>
            </w:r>
            <w:proofErr w:type="spellEnd"/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признаков у всех главнейших объек</w:t>
            </w: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softHyphen/>
              <w:t xml:space="preserve">тов </w:t>
            </w: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lastRenderedPageBreak/>
              <w:t>наблюдений</w:t>
            </w:r>
          </w:p>
        </w:tc>
        <w:tc>
          <w:tcPr>
            <w:tcW w:w="1815" w:type="dxa"/>
            <w:shd w:val="clear" w:color="auto" w:fill="FFFFFF"/>
            <w:hideMark/>
          </w:tcPr>
          <w:p w:rsidR="003267C2" w:rsidRPr="003267C2" w:rsidRDefault="003267C2" w:rsidP="003267C2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lastRenderedPageBreak/>
              <w:br/>
              <w:t>Осмотр и краткое опи</w:t>
            </w: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softHyphen/>
              <w:t>сание отдельных геологи</w:t>
            </w: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softHyphen/>
              <w:t>ческих объектов и явле</w:t>
            </w: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softHyphen/>
              <w:t>ний Выбор и маркирование мест опробования я взя</w:t>
            </w: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softHyphen/>
              <w:t>тия контрольных образ</w:t>
            </w: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softHyphen/>
              <w:t>цов</w:t>
            </w:r>
          </w:p>
        </w:tc>
        <w:tc>
          <w:tcPr>
            <w:tcW w:w="885" w:type="dxa"/>
            <w:shd w:val="clear" w:color="auto" w:fill="FFFFFF"/>
            <w:hideMark/>
          </w:tcPr>
          <w:p w:rsidR="003267C2" w:rsidRPr="003267C2" w:rsidRDefault="003267C2" w:rsidP="003267C2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1:50</w:t>
            </w:r>
          </w:p>
        </w:tc>
        <w:tc>
          <w:tcPr>
            <w:tcW w:w="900" w:type="dxa"/>
            <w:shd w:val="clear" w:color="auto" w:fill="FFFFFF"/>
            <w:hideMark/>
          </w:tcPr>
          <w:p w:rsidR="003267C2" w:rsidRPr="003267C2" w:rsidRDefault="003267C2" w:rsidP="003267C2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1:5, 1:1 реже 1:10</w:t>
            </w:r>
          </w:p>
        </w:tc>
        <w:tc>
          <w:tcPr>
            <w:tcW w:w="2100" w:type="dxa"/>
            <w:shd w:val="clear" w:color="auto" w:fill="FFFFFF"/>
            <w:hideMark/>
          </w:tcPr>
          <w:p w:rsidR="003267C2" w:rsidRPr="003267C2" w:rsidRDefault="003267C2" w:rsidP="003267C2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Номерные или буквен</w:t>
            </w: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softHyphen/>
              <w:t>ные обозначения на фо</w:t>
            </w: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softHyphen/>
              <w:t>тоснимках</w:t>
            </w:r>
          </w:p>
        </w:tc>
      </w:tr>
      <w:tr w:rsidR="003267C2" w:rsidRPr="003267C2" w:rsidTr="003267C2">
        <w:trPr>
          <w:trHeight w:val="2100"/>
          <w:tblCellSpacing w:w="0" w:type="dxa"/>
        </w:trPr>
        <w:tc>
          <w:tcPr>
            <w:tcW w:w="1440" w:type="dxa"/>
            <w:shd w:val="clear" w:color="auto" w:fill="FFFFFF"/>
            <w:hideMark/>
          </w:tcPr>
          <w:p w:rsidR="003267C2" w:rsidRPr="003267C2" w:rsidRDefault="003267C2" w:rsidP="003267C2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lastRenderedPageBreak/>
              <w:br/>
              <w:t>Средняя 60—80</w:t>
            </w:r>
          </w:p>
        </w:tc>
        <w:tc>
          <w:tcPr>
            <w:tcW w:w="2115" w:type="dxa"/>
            <w:shd w:val="clear" w:color="auto" w:fill="FFFFFF"/>
            <w:hideMark/>
          </w:tcPr>
          <w:p w:rsidR="003267C2" w:rsidRPr="003267C2" w:rsidRDefault="003267C2" w:rsidP="003267C2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^ II ГРУППА</w:t>
            </w: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</w: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Жильные штокверки, жилы и залежи с хоро</w:t>
            </w: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softHyphen/>
              <w:t>шо различными типами руд; разнообразный ком</w:t>
            </w: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softHyphen/>
              <w:t>плекс вмещающих пород Отсутствие четких дешифровочных признаков у ряда главнейших объектов наблюдений</w:t>
            </w:r>
          </w:p>
        </w:tc>
        <w:tc>
          <w:tcPr>
            <w:tcW w:w="1815" w:type="dxa"/>
            <w:shd w:val="clear" w:color="auto" w:fill="FFFFFF"/>
            <w:hideMark/>
          </w:tcPr>
          <w:p w:rsidR="003267C2" w:rsidRPr="003267C2" w:rsidRDefault="003267C2" w:rsidP="003267C2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Краткое описание гео</w:t>
            </w: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softHyphen/>
              <w:t xml:space="preserve">логической ситуации я тщательный осмотр </w:t>
            </w:r>
            <w:proofErr w:type="spellStart"/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труднодешифрируемых</w:t>
            </w:r>
            <w:proofErr w:type="spellEnd"/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объек</w:t>
            </w: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softHyphen/>
              <w:t>тов. Выбор и маркирование мест опробования и взя</w:t>
            </w: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softHyphen/>
              <w:t>тия образцов плохо де</w:t>
            </w: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softHyphen/>
              <w:t>шифрируемых пород</w:t>
            </w:r>
          </w:p>
        </w:tc>
        <w:tc>
          <w:tcPr>
            <w:tcW w:w="885" w:type="dxa"/>
            <w:shd w:val="clear" w:color="auto" w:fill="FFFFFF"/>
            <w:hideMark/>
          </w:tcPr>
          <w:p w:rsidR="003267C2" w:rsidRPr="003267C2" w:rsidRDefault="003267C2" w:rsidP="003267C2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1:50</w:t>
            </w:r>
          </w:p>
        </w:tc>
        <w:tc>
          <w:tcPr>
            <w:tcW w:w="900" w:type="dxa"/>
            <w:shd w:val="clear" w:color="auto" w:fill="FFFFFF"/>
            <w:hideMark/>
          </w:tcPr>
          <w:p w:rsidR="003267C2" w:rsidRPr="003267C2" w:rsidRDefault="003267C2" w:rsidP="003267C2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1:10, 115 реже 1:1</w:t>
            </w:r>
          </w:p>
        </w:tc>
        <w:tc>
          <w:tcPr>
            <w:tcW w:w="2100" w:type="dxa"/>
            <w:shd w:val="clear" w:color="auto" w:fill="FFFFFF"/>
            <w:hideMark/>
          </w:tcPr>
          <w:p w:rsidR="003267C2" w:rsidRPr="003267C2" w:rsidRDefault="003267C2" w:rsidP="003267C2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Раскраска снимка, в отдельных случаях штри</w:t>
            </w: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softHyphen/>
              <w:t>ховое изображение на кальке-накладке</w:t>
            </w:r>
          </w:p>
        </w:tc>
      </w:tr>
      <w:tr w:rsidR="003267C2" w:rsidRPr="003267C2" w:rsidTr="003267C2">
        <w:trPr>
          <w:trHeight w:val="3150"/>
          <w:tblCellSpacing w:w="0" w:type="dxa"/>
        </w:trPr>
        <w:tc>
          <w:tcPr>
            <w:tcW w:w="1440" w:type="dxa"/>
            <w:shd w:val="clear" w:color="auto" w:fill="FFFFFF"/>
            <w:hideMark/>
          </w:tcPr>
          <w:p w:rsidR="003267C2" w:rsidRPr="003267C2" w:rsidRDefault="003267C2" w:rsidP="003267C2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Низкая менее 60</w:t>
            </w:r>
          </w:p>
        </w:tc>
        <w:tc>
          <w:tcPr>
            <w:tcW w:w="2115" w:type="dxa"/>
            <w:shd w:val="clear" w:color="auto" w:fill="FFFFFF"/>
            <w:hideMark/>
          </w:tcPr>
          <w:p w:rsidR="003267C2" w:rsidRPr="003267C2" w:rsidRDefault="003267C2" w:rsidP="003267C2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^ III ГРУППА</w:t>
            </w: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</w: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Залежи сложного со</w:t>
            </w: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softHyphen/>
              <w:t xml:space="preserve">става и строения и прожилково-вкрапленный тип </w:t>
            </w:r>
            <w:proofErr w:type="spellStart"/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оруденения</w:t>
            </w:r>
            <w:proofErr w:type="spellEnd"/>
          </w:p>
        </w:tc>
        <w:tc>
          <w:tcPr>
            <w:tcW w:w="1815" w:type="dxa"/>
            <w:shd w:val="clear" w:color="auto" w:fill="FFFFFF"/>
            <w:hideMark/>
          </w:tcPr>
          <w:p w:rsidR="003267C2" w:rsidRPr="003267C2" w:rsidRDefault="003267C2" w:rsidP="003267C2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Подробное описание и возможно схематическая зарисовка геологической ситуации отдельных уча</w:t>
            </w: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softHyphen/>
              <w:t>стков съемки Выбор и маркирование мест опробования и взя</w:t>
            </w: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softHyphen/>
              <w:t>тия значительного коли</w:t>
            </w: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softHyphen/>
              <w:t>чества образцов для ми</w:t>
            </w: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softHyphen/>
              <w:t>нералогического и хими</w:t>
            </w: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softHyphen/>
              <w:t>ческого изучения</w:t>
            </w:r>
          </w:p>
        </w:tc>
        <w:tc>
          <w:tcPr>
            <w:tcW w:w="885" w:type="dxa"/>
            <w:shd w:val="clear" w:color="auto" w:fill="FFFFFF"/>
            <w:hideMark/>
          </w:tcPr>
          <w:p w:rsidR="003267C2" w:rsidRPr="003267C2" w:rsidRDefault="003267C2" w:rsidP="003267C2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1:50 реже 1:25</w:t>
            </w:r>
          </w:p>
        </w:tc>
        <w:tc>
          <w:tcPr>
            <w:tcW w:w="900" w:type="dxa"/>
            <w:shd w:val="clear" w:color="auto" w:fill="FFFFFF"/>
            <w:hideMark/>
          </w:tcPr>
          <w:p w:rsidR="003267C2" w:rsidRPr="003267C2" w:rsidRDefault="003267C2" w:rsidP="003267C2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1:10, 1:5,</w:t>
            </w: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</w: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1:1 1</w:t>
            </w:r>
          </w:p>
        </w:tc>
        <w:tc>
          <w:tcPr>
            <w:tcW w:w="2100" w:type="dxa"/>
            <w:shd w:val="clear" w:color="auto" w:fill="FFFFFF"/>
            <w:hideMark/>
          </w:tcPr>
          <w:p w:rsidR="003267C2" w:rsidRPr="003267C2" w:rsidRDefault="003267C2" w:rsidP="003267C2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Штриховое изображе</w:t>
            </w: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softHyphen/>
              <w:t>ние на кальке-накладке</w:t>
            </w:r>
          </w:p>
        </w:tc>
      </w:tr>
    </w:tbl>
    <w:p w:rsidR="003267C2" w:rsidRPr="003267C2" w:rsidRDefault="003267C2" w:rsidP="003267C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lastRenderedPageBreak/>
        <w:br/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proofErr w:type="spellStart"/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Фотодокументацию</w:t>
      </w:r>
      <w:proofErr w:type="spellEnd"/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проводят в период подготовительной смены проходческих работ. </w:t>
      </w:r>
      <w:proofErr w:type="gramStart"/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Фотосъемке предшествуют промывка объек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тов документации, привязка интервалов съемки к маркшейдерским реперам (точкам), отбор проб или фиксирование мест взятия проб и образцов, а также описание объектов наблюдений, которые не отображаются на черно-белом снимке, например, минеральный состав руд, продукты гидротермальных изменений и др.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Полученная в результате </w:t>
      </w:r>
      <w:proofErr w:type="spellStart"/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фотодокументационных</w:t>
      </w:r>
      <w:proofErr w:type="spellEnd"/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работ инфор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 xml:space="preserve">мация является основой для построения геологических </w:t>
      </w:r>
      <w:proofErr w:type="spellStart"/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погоризонтных</w:t>
      </w:r>
      <w:proofErr w:type="spellEnd"/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планов и разрезов месторождения.</w:t>
      </w:r>
      <w:proofErr w:type="gramEnd"/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Материалы </w:t>
      </w:r>
      <w:proofErr w:type="spellStart"/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фотодоку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ментации</w:t>
      </w:r>
      <w:proofErr w:type="spellEnd"/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(фотоснимки и фотосхемы объектов документации с гео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логическим описанием) следует представлять на рассмотрение ГКЗ СССР при утверждении запасов месторождения.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proofErr w:type="gramStart"/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Основные рекомендации по условиям съемки, использованию фотоаппаратуры и фотоматериалов для геологической </w:t>
      </w:r>
      <w:proofErr w:type="spellStart"/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фотодоку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oftHyphen/>
        <w:t>ментации</w:t>
      </w:r>
      <w:proofErr w:type="spellEnd"/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подземных горных выработок приведены в табл. 18.</w:t>
      </w:r>
      <w:proofErr w:type="gramEnd"/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Т а б л и </w:t>
      </w:r>
      <w:proofErr w:type="gramStart"/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ц</w:t>
      </w:r>
      <w:proofErr w:type="gramEnd"/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а 18</w:t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267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267C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^ Основные параметры фотосъемки в подземных выработках</w:t>
      </w:r>
    </w:p>
    <w:tbl>
      <w:tblPr>
        <w:tblW w:w="9825" w:type="dxa"/>
        <w:tblCellSpacing w:w="0" w:type="dxa"/>
        <w:shd w:val="clear" w:color="auto" w:fill="FFFFFF"/>
        <w:tblCellMar>
          <w:top w:w="45" w:type="dxa"/>
          <w:left w:w="45" w:type="dxa"/>
          <w:bottom w:w="45" w:type="dxa"/>
          <w:right w:w="45" w:type="dxa"/>
        </w:tblCellMar>
        <w:tblLook w:val="04A0" w:firstRow="1" w:lastRow="0" w:firstColumn="1" w:lastColumn="0" w:noHBand="0" w:noVBand="1"/>
      </w:tblPr>
      <w:tblGrid>
        <w:gridCol w:w="1767"/>
        <w:gridCol w:w="1016"/>
        <w:gridCol w:w="1523"/>
        <w:gridCol w:w="1430"/>
        <w:gridCol w:w="910"/>
        <w:gridCol w:w="1386"/>
        <w:gridCol w:w="836"/>
        <w:gridCol w:w="923"/>
        <w:gridCol w:w="923"/>
        <w:gridCol w:w="984"/>
      </w:tblGrid>
      <w:tr w:rsidR="003267C2" w:rsidRPr="003267C2" w:rsidTr="003267C2">
        <w:trPr>
          <w:tblCellSpacing w:w="0" w:type="dxa"/>
        </w:trPr>
        <w:tc>
          <w:tcPr>
            <w:tcW w:w="1575" w:type="dxa"/>
            <w:vMerge w:val="restart"/>
            <w:shd w:val="clear" w:color="auto" w:fill="FFFFFF"/>
            <w:hideMark/>
          </w:tcPr>
          <w:p w:rsidR="003267C2" w:rsidRPr="003267C2" w:rsidRDefault="003267C2" w:rsidP="003267C2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Виды геологической документации</w:t>
            </w:r>
          </w:p>
        </w:tc>
        <w:tc>
          <w:tcPr>
            <w:tcW w:w="735" w:type="dxa"/>
            <w:vMerge w:val="restart"/>
            <w:shd w:val="clear" w:color="auto" w:fill="FFFFFF"/>
            <w:hideMark/>
          </w:tcPr>
          <w:p w:rsidR="003267C2" w:rsidRPr="003267C2" w:rsidRDefault="003267C2" w:rsidP="003267C2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Мас</w:t>
            </w: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softHyphen/>
              <w:t>штаб фотодо</w:t>
            </w: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softHyphen/>
              <w:t>кумен</w:t>
            </w: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softHyphen/>
              <w:t>тов</w:t>
            </w:r>
          </w:p>
        </w:tc>
        <w:tc>
          <w:tcPr>
            <w:tcW w:w="3120" w:type="dxa"/>
            <w:gridSpan w:val="3"/>
            <w:shd w:val="clear" w:color="auto" w:fill="FFFFFF"/>
            <w:hideMark/>
          </w:tcPr>
          <w:p w:rsidR="003267C2" w:rsidRPr="003267C2" w:rsidRDefault="003267C2" w:rsidP="003267C2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Фотоаппаратура и материалы</w:t>
            </w:r>
          </w:p>
        </w:tc>
        <w:tc>
          <w:tcPr>
            <w:tcW w:w="1020" w:type="dxa"/>
            <w:vMerge w:val="restart"/>
            <w:shd w:val="clear" w:color="auto" w:fill="FFFFFF"/>
            <w:hideMark/>
          </w:tcPr>
          <w:p w:rsidR="003267C2" w:rsidRPr="003267C2" w:rsidRDefault="003267C2" w:rsidP="003267C2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Расстояние до объек</w:t>
            </w: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softHyphen/>
              <w:t>тива, </w:t>
            </w:r>
            <w:proofErr w:type="gramStart"/>
            <w:r w:rsidRPr="003267C2">
              <w:rPr>
                <w:rFonts w:ascii="Times New Roman" w:eastAsia="Times New Roman" w:hAnsi="Times New Roman" w:cs="Times New Roman"/>
                <w:i/>
                <w:iCs/>
                <w:color w:val="000000"/>
                <w:sz w:val="27"/>
                <w:szCs w:val="27"/>
                <w:lang w:eastAsia="ru-RU"/>
              </w:rPr>
              <w:t>м</w:t>
            </w:r>
            <w:proofErr w:type="gramEnd"/>
          </w:p>
        </w:tc>
        <w:tc>
          <w:tcPr>
            <w:tcW w:w="690" w:type="dxa"/>
            <w:vMerge w:val="restart"/>
            <w:shd w:val="clear" w:color="auto" w:fill="FFFFFF"/>
            <w:hideMark/>
          </w:tcPr>
          <w:p w:rsidR="003267C2" w:rsidRPr="003267C2" w:rsidRDefault="003267C2" w:rsidP="003267C2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Значе</w:t>
            </w: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softHyphen/>
              <w:t>ние диаф</w:t>
            </w: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softHyphen/>
              <w:t>рагмы</w:t>
            </w:r>
          </w:p>
        </w:tc>
        <w:tc>
          <w:tcPr>
            <w:tcW w:w="1320" w:type="dxa"/>
            <w:gridSpan w:val="2"/>
            <w:shd w:val="clear" w:color="auto" w:fill="FFFFFF"/>
            <w:hideMark/>
          </w:tcPr>
          <w:p w:rsidR="003267C2" w:rsidRPr="003267C2" w:rsidRDefault="003267C2" w:rsidP="003267C2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Расстояние между точками съемки, </w:t>
            </w:r>
            <w:proofErr w:type="gramStart"/>
            <w:r w:rsidRPr="003267C2">
              <w:rPr>
                <w:rFonts w:ascii="Times New Roman" w:eastAsia="Times New Roman" w:hAnsi="Times New Roman" w:cs="Times New Roman"/>
                <w:i/>
                <w:iCs/>
                <w:color w:val="000000"/>
                <w:sz w:val="27"/>
                <w:szCs w:val="27"/>
                <w:lang w:eastAsia="ru-RU"/>
              </w:rPr>
              <w:t>м</w:t>
            </w:r>
            <w:proofErr w:type="gramEnd"/>
          </w:p>
        </w:tc>
        <w:tc>
          <w:tcPr>
            <w:tcW w:w="705" w:type="dxa"/>
            <w:vMerge w:val="restart"/>
            <w:shd w:val="clear" w:color="auto" w:fill="FFFFFF"/>
            <w:hideMark/>
          </w:tcPr>
          <w:p w:rsidR="003267C2" w:rsidRPr="003267C2" w:rsidRDefault="003267C2" w:rsidP="003267C2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Базис стерео</w:t>
            </w: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softHyphen/>
              <w:t>съемки,</w:t>
            </w: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</w: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</w:r>
            <w:proofErr w:type="gramStart"/>
            <w:r w:rsidRPr="003267C2">
              <w:rPr>
                <w:rFonts w:ascii="Times New Roman" w:eastAsia="Times New Roman" w:hAnsi="Times New Roman" w:cs="Times New Roman"/>
                <w:i/>
                <w:iCs/>
                <w:color w:val="000000"/>
                <w:sz w:val="27"/>
                <w:szCs w:val="27"/>
                <w:lang w:eastAsia="ru-RU"/>
              </w:rPr>
              <w:t>м</w:t>
            </w:r>
            <w:proofErr w:type="gramEnd"/>
          </w:p>
        </w:tc>
      </w:tr>
      <w:tr w:rsidR="003267C2" w:rsidRPr="003267C2" w:rsidTr="003267C2">
        <w:trPr>
          <w:tblCellSpacing w:w="0" w:type="dxa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3267C2" w:rsidRPr="003267C2" w:rsidRDefault="003267C2" w:rsidP="003267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3267C2" w:rsidRPr="003267C2" w:rsidRDefault="003267C2" w:rsidP="003267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</w:p>
        </w:tc>
        <w:tc>
          <w:tcPr>
            <w:tcW w:w="1245" w:type="dxa"/>
            <w:shd w:val="clear" w:color="auto" w:fill="FFFFFF"/>
            <w:hideMark/>
          </w:tcPr>
          <w:p w:rsidR="003267C2" w:rsidRPr="003267C2" w:rsidRDefault="003267C2" w:rsidP="003267C2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фотока</w:t>
            </w: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softHyphen/>
              <w:t>меры</w:t>
            </w:r>
          </w:p>
        </w:tc>
        <w:tc>
          <w:tcPr>
            <w:tcW w:w="990" w:type="dxa"/>
            <w:shd w:val="clear" w:color="auto" w:fill="FFFFFF"/>
            <w:hideMark/>
          </w:tcPr>
          <w:p w:rsidR="003267C2" w:rsidRPr="003267C2" w:rsidRDefault="003267C2" w:rsidP="003267C2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объекти</w:t>
            </w: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softHyphen/>
              <w:t>вы</w:t>
            </w:r>
          </w:p>
        </w:tc>
        <w:tc>
          <w:tcPr>
            <w:tcW w:w="705" w:type="dxa"/>
            <w:shd w:val="clear" w:color="auto" w:fill="FFFFFF"/>
            <w:hideMark/>
          </w:tcPr>
          <w:p w:rsidR="003267C2" w:rsidRPr="003267C2" w:rsidRDefault="003267C2" w:rsidP="003267C2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пленки (ед. ГОСТ)</w:t>
            </w: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3267C2" w:rsidRPr="003267C2" w:rsidRDefault="003267C2" w:rsidP="003267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3267C2" w:rsidRPr="003267C2" w:rsidRDefault="003267C2" w:rsidP="003267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</w:p>
        </w:tc>
        <w:tc>
          <w:tcPr>
            <w:tcW w:w="615" w:type="dxa"/>
            <w:shd w:val="clear" w:color="auto" w:fill="FFFFFF"/>
            <w:hideMark/>
          </w:tcPr>
          <w:p w:rsidR="003267C2" w:rsidRPr="003267C2" w:rsidRDefault="003267C2" w:rsidP="003267C2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А=±0,2</w:t>
            </w:r>
          </w:p>
        </w:tc>
        <w:tc>
          <w:tcPr>
            <w:tcW w:w="615" w:type="dxa"/>
            <w:shd w:val="clear" w:color="auto" w:fill="FFFFFF"/>
            <w:hideMark/>
          </w:tcPr>
          <w:p w:rsidR="003267C2" w:rsidRPr="003267C2" w:rsidRDefault="003267C2" w:rsidP="003267C2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А=±0.4</w:t>
            </w: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3267C2" w:rsidRPr="003267C2" w:rsidRDefault="003267C2" w:rsidP="003267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</w:p>
        </w:tc>
      </w:tr>
      <w:tr w:rsidR="003267C2" w:rsidRPr="003267C2" w:rsidTr="003267C2">
        <w:trPr>
          <w:tblCellSpacing w:w="0" w:type="dxa"/>
        </w:trPr>
        <w:tc>
          <w:tcPr>
            <w:tcW w:w="1575" w:type="dxa"/>
            <w:vMerge w:val="restart"/>
            <w:shd w:val="clear" w:color="auto" w:fill="FFFFFF"/>
            <w:hideMark/>
          </w:tcPr>
          <w:p w:rsidR="003267C2" w:rsidRPr="003267C2" w:rsidRDefault="003267C2" w:rsidP="003267C2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Массовая</w:t>
            </w:r>
          </w:p>
        </w:tc>
        <w:tc>
          <w:tcPr>
            <w:tcW w:w="735" w:type="dxa"/>
            <w:vMerge w:val="restart"/>
            <w:shd w:val="clear" w:color="auto" w:fill="FFFFFF"/>
            <w:hideMark/>
          </w:tcPr>
          <w:p w:rsidR="003267C2" w:rsidRPr="003267C2" w:rsidRDefault="003267C2" w:rsidP="003267C2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1:50 или 1:25</w:t>
            </w:r>
          </w:p>
        </w:tc>
        <w:tc>
          <w:tcPr>
            <w:tcW w:w="1245" w:type="dxa"/>
            <w:shd w:val="clear" w:color="auto" w:fill="FFFFFF"/>
            <w:hideMark/>
          </w:tcPr>
          <w:p w:rsidR="003267C2" w:rsidRPr="003267C2" w:rsidRDefault="003267C2" w:rsidP="003267C2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«ФЭД» или «Зоркий»</w:t>
            </w:r>
          </w:p>
        </w:tc>
        <w:tc>
          <w:tcPr>
            <w:tcW w:w="990" w:type="dxa"/>
            <w:shd w:val="clear" w:color="auto" w:fill="FFFFFF"/>
            <w:hideMark/>
          </w:tcPr>
          <w:p w:rsidR="003267C2" w:rsidRPr="003267C2" w:rsidRDefault="003267C2" w:rsidP="003267C2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МР-2 или 0рион—15</w:t>
            </w:r>
          </w:p>
        </w:tc>
        <w:tc>
          <w:tcPr>
            <w:tcW w:w="705" w:type="dxa"/>
            <w:shd w:val="clear" w:color="auto" w:fill="FFFFFF"/>
            <w:hideMark/>
          </w:tcPr>
          <w:p w:rsidR="003267C2" w:rsidRPr="003267C2" w:rsidRDefault="003267C2" w:rsidP="003267C2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90 130</w:t>
            </w:r>
          </w:p>
        </w:tc>
        <w:tc>
          <w:tcPr>
            <w:tcW w:w="1020" w:type="dxa"/>
            <w:shd w:val="clear" w:color="auto" w:fill="FFFFFF"/>
            <w:hideMark/>
          </w:tcPr>
          <w:p w:rsidR="003267C2" w:rsidRPr="003267C2" w:rsidRDefault="003267C2" w:rsidP="003267C2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1,2—1.3 1,4—1,6 1,7—2,0</w:t>
            </w:r>
          </w:p>
        </w:tc>
        <w:tc>
          <w:tcPr>
            <w:tcW w:w="690" w:type="dxa"/>
            <w:shd w:val="clear" w:color="auto" w:fill="FFFFFF"/>
            <w:hideMark/>
          </w:tcPr>
          <w:p w:rsidR="003267C2" w:rsidRPr="003267C2" w:rsidRDefault="003267C2" w:rsidP="003267C2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5,6—11</w:t>
            </w:r>
          </w:p>
        </w:tc>
        <w:tc>
          <w:tcPr>
            <w:tcW w:w="615" w:type="dxa"/>
            <w:shd w:val="clear" w:color="auto" w:fill="FFFFFF"/>
            <w:hideMark/>
          </w:tcPr>
          <w:p w:rsidR="003267C2" w:rsidRPr="003267C2" w:rsidRDefault="003267C2" w:rsidP="003267C2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0.5 1.0</w:t>
            </w: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</w: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1,5</w:t>
            </w:r>
          </w:p>
        </w:tc>
        <w:tc>
          <w:tcPr>
            <w:tcW w:w="615" w:type="dxa"/>
            <w:shd w:val="clear" w:color="auto" w:fill="FFFFFF"/>
            <w:hideMark/>
          </w:tcPr>
          <w:p w:rsidR="003267C2" w:rsidRPr="003267C2" w:rsidRDefault="003267C2" w:rsidP="003267C2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1,0</w:t>
            </w:r>
          </w:p>
        </w:tc>
        <w:tc>
          <w:tcPr>
            <w:tcW w:w="705" w:type="dxa"/>
            <w:shd w:val="clear" w:color="auto" w:fill="FFFFFF"/>
            <w:hideMark/>
          </w:tcPr>
          <w:p w:rsidR="003267C2" w:rsidRPr="003267C2" w:rsidRDefault="003267C2" w:rsidP="003267C2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0,25 0.25 0,50</w:t>
            </w:r>
          </w:p>
        </w:tc>
      </w:tr>
      <w:tr w:rsidR="003267C2" w:rsidRPr="003267C2" w:rsidTr="003267C2">
        <w:trPr>
          <w:tblCellSpacing w:w="0" w:type="dxa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3267C2" w:rsidRPr="003267C2" w:rsidRDefault="003267C2" w:rsidP="003267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3267C2" w:rsidRPr="003267C2" w:rsidRDefault="003267C2" w:rsidP="003267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</w:p>
        </w:tc>
        <w:tc>
          <w:tcPr>
            <w:tcW w:w="1245" w:type="dxa"/>
            <w:shd w:val="clear" w:color="auto" w:fill="FFFFFF"/>
            <w:hideMark/>
          </w:tcPr>
          <w:p w:rsidR="003267C2" w:rsidRPr="003267C2" w:rsidRDefault="003267C2" w:rsidP="003267C2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«Любитель»</w:t>
            </w:r>
          </w:p>
        </w:tc>
        <w:tc>
          <w:tcPr>
            <w:tcW w:w="990" w:type="dxa"/>
            <w:shd w:val="clear" w:color="auto" w:fill="FFFFFF"/>
            <w:hideMark/>
          </w:tcPr>
          <w:p w:rsidR="003267C2" w:rsidRPr="003267C2" w:rsidRDefault="003267C2" w:rsidP="003267C2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Т-22</w:t>
            </w:r>
          </w:p>
        </w:tc>
        <w:tc>
          <w:tcPr>
            <w:tcW w:w="705" w:type="dxa"/>
            <w:shd w:val="clear" w:color="auto" w:fill="FFFFFF"/>
            <w:hideMark/>
          </w:tcPr>
          <w:p w:rsidR="003267C2" w:rsidRPr="003267C2" w:rsidRDefault="003267C2" w:rsidP="003267C2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130</w:t>
            </w:r>
          </w:p>
        </w:tc>
        <w:tc>
          <w:tcPr>
            <w:tcW w:w="1020" w:type="dxa"/>
            <w:shd w:val="clear" w:color="auto" w:fill="FFFFFF"/>
            <w:hideMark/>
          </w:tcPr>
          <w:p w:rsidR="003267C2" w:rsidRPr="003267C2" w:rsidRDefault="003267C2" w:rsidP="003267C2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4,0-5,0</w:t>
            </w:r>
          </w:p>
        </w:tc>
        <w:tc>
          <w:tcPr>
            <w:tcW w:w="690" w:type="dxa"/>
            <w:shd w:val="clear" w:color="auto" w:fill="FFFFFF"/>
            <w:hideMark/>
          </w:tcPr>
          <w:p w:rsidR="003267C2" w:rsidRPr="003267C2" w:rsidRDefault="003267C2" w:rsidP="003267C2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4,5—8</w:t>
            </w:r>
          </w:p>
        </w:tc>
        <w:tc>
          <w:tcPr>
            <w:tcW w:w="615" w:type="dxa"/>
            <w:shd w:val="clear" w:color="auto" w:fill="FFFFFF"/>
            <w:hideMark/>
          </w:tcPr>
          <w:p w:rsidR="003267C2" w:rsidRPr="003267C2" w:rsidRDefault="003267C2" w:rsidP="003267C2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2,0</w:t>
            </w:r>
          </w:p>
        </w:tc>
        <w:tc>
          <w:tcPr>
            <w:tcW w:w="615" w:type="dxa"/>
            <w:shd w:val="clear" w:color="auto" w:fill="FFFFFF"/>
            <w:hideMark/>
          </w:tcPr>
          <w:p w:rsidR="003267C2" w:rsidRPr="003267C2" w:rsidRDefault="003267C2" w:rsidP="003267C2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2,0</w:t>
            </w:r>
          </w:p>
        </w:tc>
        <w:tc>
          <w:tcPr>
            <w:tcW w:w="705" w:type="dxa"/>
            <w:shd w:val="clear" w:color="auto" w:fill="FFFFFF"/>
            <w:hideMark/>
          </w:tcPr>
          <w:p w:rsidR="003267C2" w:rsidRPr="003267C2" w:rsidRDefault="003267C2" w:rsidP="003267C2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0,75; 1,0</w:t>
            </w:r>
          </w:p>
        </w:tc>
      </w:tr>
      <w:tr w:rsidR="003267C2" w:rsidRPr="003267C2" w:rsidTr="003267C2">
        <w:trPr>
          <w:tblCellSpacing w:w="0" w:type="dxa"/>
        </w:trPr>
        <w:tc>
          <w:tcPr>
            <w:tcW w:w="1575" w:type="dxa"/>
            <w:vMerge w:val="restart"/>
            <w:shd w:val="clear" w:color="auto" w:fill="FFFFFF"/>
            <w:hideMark/>
          </w:tcPr>
          <w:p w:rsidR="003267C2" w:rsidRPr="003267C2" w:rsidRDefault="003267C2" w:rsidP="003267C2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Детальная</w:t>
            </w:r>
          </w:p>
        </w:tc>
        <w:tc>
          <w:tcPr>
            <w:tcW w:w="735" w:type="dxa"/>
            <w:shd w:val="clear" w:color="auto" w:fill="FFFFFF"/>
            <w:hideMark/>
          </w:tcPr>
          <w:p w:rsidR="003267C2" w:rsidRPr="003267C2" w:rsidRDefault="003267C2" w:rsidP="003267C2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1:10 1:5</w:t>
            </w:r>
          </w:p>
        </w:tc>
        <w:tc>
          <w:tcPr>
            <w:tcW w:w="1245" w:type="dxa"/>
            <w:shd w:val="clear" w:color="auto" w:fill="FFFFFF"/>
            <w:hideMark/>
          </w:tcPr>
          <w:p w:rsidR="003267C2" w:rsidRPr="003267C2" w:rsidRDefault="003267C2" w:rsidP="003267C2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 xml:space="preserve">«Любитель» или </w:t>
            </w: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lastRenderedPageBreak/>
              <w:t>«Спутник»</w:t>
            </w:r>
          </w:p>
        </w:tc>
        <w:tc>
          <w:tcPr>
            <w:tcW w:w="990" w:type="dxa"/>
            <w:shd w:val="clear" w:color="auto" w:fill="FFFFFF"/>
            <w:hideMark/>
          </w:tcPr>
          <w:p w:rsidR="003267C2" w:rsidRPr="003267C2" w:rsidRDefault="003267C2" w:rsidP="003267C2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lastRenderedPageBreak/>
              <w:br/>
              <w:t>Т-22</w:t>
            </w:r>
          </w:p>
        </w:tc>
        <w:tc>
          <w:tcPr>
            <w:tcW w:w="705" w:type="dxa"/>
            <w:shd w:val="clear" w:color="auto" w:fill="FFFFFF"/>
            <w:hideMark/>
          </w:tcPr>
          <w:p w:rsidR="003267C2" w:rsidRPr="003267C2" w:rsidRDefault="003267C2" w:rsidP="003267C2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65</w:t>
            </w:r>
          </w:p>
        </w:tc>
        <w:tc>
          <w:tcPr>
            <w:tcW w:w="1020" w:type="dxa"/>
            <w:shd w:val="clear" w:color="auto" w:fill="FFFFFF"/>
            <w:hideMark/>
          </w:tcPr>
          <w:p w:rsidR="003267C2" w:rsidRPr="003267C2" w:rsidRDefault="003267C2" w:rsidP="003267C2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1.2-1,5</w:t>
            </w:r>
          </w:p>
        </w:tc>
        <w:tc>
          <w:tcPr>
            <w:tcW w:w="690" w:type="dxa"/>
            <w:shd w:val="clear" w:color="auto" w:fill="FFFFFF"/>
            <w:hideMark/>
          </w:tcPr>
          <w:p w:rsidR="003267C2" w:rsidRPr="003267C2" w:rsidRDefault="003267C2" w:rsidP="003267C2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4,5-8</w:t>
            </w:r>
          </w:p>
        </w:tc>
        <w:tc>
          <w:tcPr>
            <w:tcW w:w="615" w:type="dxa"/>
            <w:shd w:val="clear" w:color="auto" w:fill="FFFFFF"/>
            <w:hideMark/>
          </w:tcPr>
          <w:p w:rsidR="003267C2" w:rsidRPr="003267C2" w:rsidRDefault="003267C2" w:rsidP="003267C2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0,5</w:t>
            </w:r>
          </w:p>
        </w:tc>
        <w:tc>
          <w:tcPr>
            <w:tcW w:w="615" w:type="dxa"/>
            <w:shd w:val="clear" w:color="auto" w:fill="FFFFFF"/>
            <w:hideMark/>
          </w:tcPr>
          <w:p w:rsidR="003267C2" w:rsidRPr="003267C2" w:rsidRDefault="003267C2" w:rsidP="003267C2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0,5</w:t>
            </w:r>
          </w:p>
        </w:tc>
        <w:tc>
          <w:tcPr>
            <w:tcW w:w="705" w:type="dxa"/>
            <w:shd w:val="clear" w:color="auto" w:fill="FFFFFF"/>
            <w:hideMark/>
          </w:tcPr>
          <w:p w:rsidR="003267C2" w:rsidRPr="003267C2" w:rsidRDefault="003267C2" w:rsidP="003267C2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0,25</w:t>
            </w:r>
          </w:p>
        </w:tc>
      </w:tr>
      <w:tr w:rsidR="003267C2" w:rsidRPr="003267C2" w:rsidTr="003267C2">
        <w:trPr>
          <w:tblCellSpacing w:w="0" w:type="dxa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3267C2" w:rsidRPr="003267C2" w:rsidRDefault="003267C2" w:rsidP="003267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</w:p>
        </w:tc>
        <w:tc>
          <w:tcPr>
            <w:tcW w:w="735" w:type="dxa"/>
            <w:shd w:val="clear" w:color="auto" w:fill="FFFFFF"/>
            <w:hideMark/>
          </w:tcPr>
          <w:p w:rsidR="003267C2" w:rsidRPr="003267C2" w:rsidRDefault="003267C2" w:rsidP="003267C2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1:3</w:t>
            </w:r>
          </w:p>
        </w:tc>
        <w:tc>
          <w:tcPr>
            <w:tcW w:w="1245" w:type="dxa"/>
            <w:shd w:val="clear" w:color="auto" w:fill="FFFFFF"/>
            <w:hideMark/>
          </w:tcPr>
          <w:p w:rsidR="003267C2" w:rsidRPr="003267C2" w:rsidRDefault="003267C2" w:rsidP="003267C2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«Любитель»</w:t>
            </w:r>
          </w:p>
        </w:tc>
        <w:tc>
          <w:tcPr>
            <w:tcW w:w="990" w:type="dxa"/>
            <w:shd w:val="clear" w:color="auto" w:fill="FFFFFF"/>
            <w:hideMark/>
          </w:tcPr>
          <w:p w:rsidR="003267C2" w:rsidRPr="003267C2" w:rsidRDefault="003267C2" w:rsidP="003267C2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Т-22 с насадкой+4</w:t>
            </w:r>
          </w:p>
        </w:tc>
        <w:tc>
          <w:tcPr>
            <w:tcW w:w="705" w:type="dxa"/>
            <w:shd w:val="clear" w:color="auto" w:fill="FFFFFF"/>
            <w:hideMark/>
          </w:tcPr>
          <w:p w:rsidR="003267C2" w:rsidRPr="003267C2" w:rsidRDefault="003267C2" w:rsidP="003267C2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32</w:t>
            </w:r>
          </w:p>
        </w:tc>
        <w:tc>
          <w:tcPr>
            <w:tcW w:w="1020" w:type="dxa"/>
            <w:shd w:val="clear" w:color="auto" w:fill="FFFFFF"/>
            <w:hideMark/>
          </w:tcPr>
          <w:p w:rsidR="003267C2" w:rsidRPr="003267C2" w:rsidRDefault="003267C2" w:rsidP="003267C2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0,25</w:t>
            </w:r>
          </w:p>
        </w:tc>
        <w:tc>
          <w:tcPr>
            <w:tcW w:w="690" w:type="dxa"/>
            <w:shd w:val="clear" w:color="auto" w:fill="FFFFFF"/>
            <w:hideMark/>
          </w:tcPr>
          <w:p w:rsidR="003267C2" w:rsidRPr="003267C2" w:rsidRDefault="003267C2" w:rsidP="003267C2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16-22</w:t>
            </w:r>
          </w:p>
        </w:tc>
        <w:tc>
          <w:tcPr>
            <w:tcW w:w="615" w:type="dxa"/>
            <w:shd w:val="clear" w:color="auto" w:fill="FFFFFF"/>
            <w:hideMark/>
          </w:tcPr>
          <w:p w:rsidR="003267C2" w:rsidRPr="003267C2" w:rsidRDefault="003267C2" w:rsidP="003267C2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—</w:t>
            </w:r>
          </w:p>
        </w:tc>
        <w:tc>
          <w:tcPr>
            <w:tcW w:w="615" w:type="dxa"/>
            <w:shd w:val="clear" w:color="auto" w:fill="FFFFFF"/>
            <w:hideMark/>
          </w:tcPr>
          <w:p w:rsidR="003267C2" w:rsidRPr="003267C2" w:rsidRDefault="003267C2" w:rsidP="003267C2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—</w:t>
            </w:r>
          </w:p>
        </w:tc>
        <w:tc>
          <w:tcPr>
            <w:tcW w:w="705" w:type="dxa"/>
            <w:shd w:val="clear" w:color="auto" w:fill="FFFFFF"/>
            <w:hideMark/>
          </w:tcPr>
          <w:p w:rsidR="003267C2" w:rsidRPr="003267C2" w:rsidRDefault="003267C2" w:rsidP="003267C2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3267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0,06</w:t>
            </w:r>
          </w:p>
        </w:tc>
      </w:tr>
    </w:tbl>
    <w:p w:rsidR="003267C2" w:rsidRDefault="003267C2"/>
    <w:sectPr w:rsidR="003267C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689C"/>
    <w:rsid w:val="003267C2"/>
    <w:rsid w:val="00425C99"/>
    <w:rsid w:val="0061689C"/>
    <w:rsid w:val="007034C9"/>
    <w:rsid w:val="00AF53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7034C9"/>
  </w:style>
  <w:style w:type="character" w:customStyle="1" w:styleId="submenu-table">
    <w:name w:val="submenu-table"/>
    <w:basedOn w:val="a0"/>
    <w:rsid w:val="007034C9"/>
  </w:style>
  <w:style w:type="character" w:customStyle="1" w:styleId="butback">
    <w:name w:val="butback"/>
    <w:basedOn w:val="a0"/>
    <w:rsid w:val="007034C9"/>
  </w:style>
  <w:style w:type="numbering" w:customStyle="1" w:styleId="2">
    <w:name w:val="Нет списка2"/>
    <w:next w:val="a2"/>
    <w:uiPriority w:val="99"/>
    <w:semiHidden/>
    <w:unhideWhenUsed/>
    <w:rsid w:val="003267C2"/>
  </w:style>
  <w:style w:type="paragraph" w:styleId="a3">
    <w:name w:val="Balloon Text"/>
    <w:basedOn w:val="a"/>
    <w:link w:val="a4"/>
    <w:uiPriority w:val="99"/>
    <w:semiHidden/>
    <w:unhideWhenUsed/>
    <w:rsid w:val="00425C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25C9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7034C9"/>
  </w:style>
  <w:style w:type="character" w:customStyle="1" w:styleId="submenu-table">
    <w:name w:val="submenu-table"/>
    <w:basedOn w:val="a0"/>
    <w:rsid w:val="007034C9"/>
  </w:style>
  <w:style w:type="character" w:customStyle="1" w:styleId="butback">
    <w:name w:val="butback"/>
    <w:basedOn w:val="a0"/>
    <w:rsid w:val="007034C9"/>
  </w:style>
  <w:style w:type="numbering" w:customStyle="1" w:styleId="2">
    <w:name w:val="Нет списка2"/>
    <w:next w:val="a2"/>
    <w:uiPriority w:val="99"/>
    <w:semiHidden/>
    <w:unhideWhenUsed/>
    <w:rsid w:val="003267C2"/>
  </w:style>
  <w:style w:type="paragraph" w:styleId="a3">
    <w:name w:val="Balloon Text"/>
    <w:basedOn w:val="a"/>
    <w:link w:val="a4"/>
    <w:uiPriority w:val="99"/>
    <w:semiHidden/>
    <w:unhideWhenUsed/>
    <w:rsid w:val="00425C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25C9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7579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108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0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124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gi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25637</Words>
  <Characters>146131</Characters>
  <Application>Microsoft Office Word</Application>
  <DocSecurity>0</DocSecurity>
  <Lines>1217</Lines>
  <Paragraphs>342</Paragraphs>
  <ScaleCrop>false</ScaleCrop>
  <Company/>
  <LinksUpToDate>false</LinksUpToDate>
  <CharactersWithSpaces>171426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Марина Мизерная (Заведующая кафедрой ГиГД)</dc:creator>
  <cp:keywords/>
  <dc:description/>
  <cp:lastModifiedBy>Asus</cp:lastModifiedBy>
  <cp:revision>5</cp:revision>
  <dcterms:created xsi:type="dcterms:W3CDTF">2018-02-22T11:48:00Z</dcterms:created>
  <dcterms:modified xsi:type="dcterms:W3CDTF">2020-03-26T15:19:00Z</dcterms:modified>
</cp:coreProperties>
</file>